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5075E" w14:textId="77777777" w:rsidR="000C5942" w:rsidRDefault="000C5942" w:rsidP="000C5942">
      <w:pPr>
        <w:spacing w:after="0" w:line="240" w:lineRule="auto"/>
        <w:ind w:left="-12"/>
        <w:jc w:val="center"/>
        <w:rPr>
          <w:rFonts w:ascii="Sylfaen" w:eastAsia="Calibri" w:hAnsi="Sylfaen" w:cs="AcadNusx"/>
          <w:b/>
          <w:bCs/>
          <w:sz w:val="24"/>
          <w:szCs w:val="24"/>
          <w:lang w:val="ka-GE"/>
        </w:rPr>
      </w:pPr>
    </w:p>
    <w:p w14:paraId="74587810" w14:textId="77777777" w:rsidR="00EF4C4E" w:rsidRPr="00534C96" w:rsidRDefault="00EF4C4E" w:rsidP="000C5942">
      <w:pPr>
        <w:spacing w:after="0" w:line="240" w:lineRule="auto"/>
        <w:ind w:left="-12"/>
        <w:jc w:val="center"/>
        <w:rPr>
          <w:rFonts w:ascii="Sylfaen" w:hAnsi="Sylfaen" w:cs="AcadNusx"/>
          <w:b/>
          <w:bCs/>
          <w:sz w:val="24"/>
          <w:szCs w:val="24"/>
          <w:lang w:val="ka-GE"/>
        </w:rPr>
      </w:pPr>
      <w:r w:rsidRPr="00534C96">
        <w:rPr>
          <w:rFonts w:ascii="Sylfaen" w:eastAsia="Calibri" w:hAnsi="Sylfaen" w:cs="AcadNusx"/>
          <w:b/>
          <w:bCs/>
          <w:sz w:val="24"/>
          <w:szCs w:val="24"/>
          <w:lang w:val="ka-GE"/>
        </w:rPr>
        <w:t>ხელშეკრულების მნიშვნელოვანი პირობები</w:t>
      </w:r>
    </w:p>
    <w:p w14:paraId="0102F2A1" w14:textId="77777777" w:rsidR="00EF4C4E" w:rsidRDefault="00F3559D" w:rsidP="000C5942">
      <w:pPr>
        <w:spacing w:after="0" w:line="240" w:lineRule="auto"/>
        <w:ind w:left="-12"/>
        <w:jc w:val="center"/>
        <w:rPr>
          <w:rFonts w:ascii="Sylfaen" w:eastAsia="Calibri" w:hAnsi="Sylfaen" w:cs="AcadNusx"/>
          <w:bCs/>
          <w:color w:val="FF0000"/>
          <w:sz w:val="24"/>
          <w:szCs w:val="24"/>
          <w:lang w:val="ka-GE"/>
        </w:rPr>
      </w:pPr>
      <w:r w:rsidRPr="00334797">
        <w:rPr>
          <w:rFonts w:ascii="Sylfaen" w:eastAsia="Calibri" w:hAnsi="Sylfaen" w:cs="AcadNusx"/>
          <w:bCs/>
          <w:sz w:val="24"/>
          <w:szCs w:val="24"/>
          <w:lang w:val="ka-GE"/>
        </w:rPr>
        <w:t>საბანკო კრედიტის</w:t>
      </w:r>
      <w:r w:rsidR="00EF4C4E" w:rsidRPr="00334797">
        <w:rPr>
          <w:rFonts w:ascii="Sylfaen" w:eastAsia="Calibri" w:hAnsi="Sylfaen" w:cs="AcadNusx"/>
          <w:b/>
          <w:bCs/>
          <w:sz w:val="24"/>
          <w:szCs w:val="24"/>
        </w:rPr>
        <w:t xml:space="preserve"> </w:t>
      </w:r>
      <w:r w:rsidR="00EF4C4E" w:rsidRPr="00334797">
        <w:rPr>
          <w:rFonts w:ascii="Sylfaen" w:eastAsia="Calibri" w:hAnsi="Sylfaen" w:cs="AcadNusx"/>
          <w:bCs/>
          <w:sz w:val="24"/>
          <w:szCs w:val="24"/>
          <w:lang w:val="ka-GE"/>
        </w:rPr>
        <w:t xml:space="preserve">ხელშეკრულება </w:t>
      </w:r>
      <w:r w:rsidR="00EF4C4E" w:rsidRPr="00334797">
        <w:rPr>
          <w:rFonts w:ascii="Sylfaen" w:eastAsia="Calibri" w:hAnsi="Sylfaen" w:cs="AcadNusx"/>
          <w:bCs/>
          <w:color w:val="FF0000"/>
          <w:sz w:val="24"/>
          <w:szCs w:val="24"/>
          <w:lang w:val="ru-RU"/>
        </w:rPr>
        <w:t>№</w:t>
      </w:r>
      <w:r w:rsidRPr="00334797">
        <w:rPr>
          <w:rFonts w:ascii="Sylfaen" w:eastAsia="Calibri" w:hAnsi="Sylfaen" w:cs="AcadNusx"/>
          <w:bCs/>
          <w:color w:val="FF0000"/>
          <w:sz w:val="24"/>
          <w:szCs w:val="24"/>
          <w:lang w:val="ka-GE"/>
        </w:rPr>
        <w:t>000000.000</w:t>
      </w:r>
    </w:p>
    <w:p w14:paraId="75E6F281" w14:textId="77777777" w:rsidR="00EF4C4E" w:rsidRPr="00334797" w:rsidRDefault="00F3559D" w:rsidP="00B65888">
      <w:pPr>
        <w:spacing w:after="0" w:line="240" w:lineRule="auto"/>
        <w:ind w:left="-12"/>
        <w:jc w:val="right"/>
        <w:rPr>
          <w:rFonts w:ascii="Sylfaen" w:eastAsia="Calibri" w:hAnsi="Sylfaen" w:cs="AcadNusx"/>
          <w:bCs/>
          <w:color w:val="FF0000"/>
          <w:sz w:val="24"/>
          <w:szCs w:val="24"/>
          <w:lang w:val="ka-GE"/>
        </w:rPr>
      </w:pPr>
      <w:r w:rsidRPr="00334797">
        <w:rPr>
          <w:rFonts w:ascii="Sylfaen" w:eastAsia="Calibri" w:hAnsi="Sylfaen" w:cs="AcadNusx"/>
          <w:bCs/>
          <w:color w:val="FF0000"/>
          <w:sz w:val="24"/>
          <w:szCs w:val="24"/>
          <w:lang w:val="ka-GE"/>
        </w:rPr>
        <w:t>00</w:t>
      </w:r>
      <w:r w:rsidR="00EF4C4E" w:rsidRPr="00334797">
        <w:rPr>
          <w:rFonts w:ascii="Sylfaen" w:eastAsia="Calibri" w:hAnsi="Sylfaen" w:cs="AcadNusx"/>
          <w:bCs/>
          <w:color w:val="FF0000"/>
          <w:sz w:val="24"/>
          <w:szCs w:val="24"/>
          <w:lang w:val="ka-GE"/>
        </w:rPr>
        <w:t>.</w:t>
      </w:r>
      <w:r w:rsidRPr="00334797">
        <w:rPr>
          <w:rFonts w:ascii="Sylfaen" w:eastAsia="Calibri" w:hAnsi="Sylfaen" w:cs="AcadNusx"/>
          <w:bCs/>
          <w:color w:val="FF0000"/>
          <w:sz w:val="24"/>
          <w:szCs w:val="24"/>
          <w:lang w:val="ka-GE"/>
        </w:rPr>
        <w:t>00.2025</w:t>
      </w:r>
      <w:r w:rsidR="00EF4C4E" w:rsidRPr="00334797">
        <w:rPr>
          <w:rFonts w:ascii="Sylfaen" w:eastAsia="Calibri" w:hAnsi="Sylfaen" w:cs="AcadNusx"/>
          <w:bCs/>
          <w:color w:val="FF0000"/>
          <w:sz w:val="24"/>
          <w:szCs w:val="24"/>
          <w:lang w:val="ka-GE"/>
        </w:rPr>
        <w:t>წ.</w:t>
      </w:r>
    </w:p>
    <w:p w14:paraId="37F22837" w14:textId="77777777" w:rsidR="00EF4C4E" w:rsidRPr="00534C96" w:rsidRDefault="00EF4C4E" w:rsidP="00B65888">
      <w:pPr>
        <w:spacing w:after="0" w:line="240" w:lineRule="auto"/>
        <w:ind w:left="-14" w:right="-180"/>
        <w:rPr>
          <w:rFonts w:ascii="Sylfaen" w:eastAsia="Calibri" w:hAnsi="Sylfaen" w:cs="AcadNusx"/>
          <w:b/>
          <w:bCs/>
          <w:sz w:val="24"/>
          <w:szCs w:val="24"/>
          <w:lang w:val="ka-GE"/>
        </w:rPr>
      </w:pPr>
      <w:r w:rsidRPr="00FE1901">
        <w:rPr>
          <w:rFonts w:ascii="Sylfaen" w:eastAsia="Calibri" w:hAnsi="Sylfaen" w:cs="AcadNusx"/>
          <w:b/>
          <w:bCs/>
          <w:sz w:val="24"/>
          <w:szCs w:val="24"/>
          <w:lang w:val="ka-GE"/>
        </w:rPr>
        <w:t>კრ</w:t>
      </w:r>
      <w:r w:rsidRPr="00534C96">
        <w:rPr>
          <w:rFonts w:ascii="Sylfaen" w:eastAsia="Calibri" w:hAnsi="Sylfaen" w:cs="AcadNusx"/>
          <w:b/>
          <w:bCs/>
          <w:sz w:val="24"/>
          <w:szCs w:val="24"/>
          <w:lang w:val="ka-GE"/>
        </w:rPr>
        <w:t>ედიტის საპროცენტო განაკვეთი</w:t>
      </w:r>
    </w:p>
    <w:p w14:paraId="5FFD8871" w14:textId="4CC129AF" w:rsidR="00EF4C4E" w:rsidRDefault="00EF4C4E" w:rsidP="00B65888">
      <w:pPr>
        <w:numPr>
          <w:ilvl w:val="0"/>
          <w:numId w:val="1"/>
        </w:numPr>
        <w:tabs>
          <w:tab w:val="left" w:pos="450"/>
        </w:tabs>
        <w:spacing w:after="0" w:line="240" w:lineRule="auto"/>
        <w:ind w:left="-14" w:firstLine="0"/>
        <w:contextualSpacing/>
        <w:jc w:val="both"/>
        <w:rPr>
          <w:rFonts w:ascii="Sylfaen" w:eastAsia="Calibri" w:hAnsi="Sylfaen" w:cs="AcadNusx"/>
          <w:bCs/>
          <w:sz w:val="24"/>
          <w:szCs w:val="24"/>
          <w:lang w:val="ka-GE"/>
        </w:rPr>
      </w:pPr>
      <w:r w:rsidRPr="00F7360A">
        <w:rPr>
          <w:rFonts w:ascii="Sylfaen" w:eastAsia="Calibri" w:hAnsi="Sylfaen" w:cs="AcadNusx"/>
          <w:bCs/>
          <w:sz w:val="24"/>
          <w:szCs w:val="24"/>
          <w:lang w:val="ka-GE"/>
        </w:rPr>
        <w:t xml:space="preserve">კრედიტის საპროცენტო განაკვეთის ტიპი - </w:t>
      </w:r>
      <w:r w:rsidR="00A368B7">
        <w:rPr>
          <w:rFonts w:ascii="Sylfaen" w:eastAsia="Calibri" w:hAnsi="Sylfaen" w:cs="AcadNusx"/>
          <w:bCs/>
          <w:sz w:val="24"/>
          <w:szCs w:val="24"/>
          <w:lang w:val="ka-GE"/>
        </w:rPr>
        <w:t>ინდექსირებული</w:t>
      </w:r>
      <w:r w:rsidRPr="00F7360A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</w:p>
    <w:p w14:paraId="1C683550" w14:textId="00442CBA" w:rsidR="00EF4C4E" w:rsidRPr="00A368B7" w:rsidRDefault="00EF4C4E" w:rsidP="00B65888">
      <w:pPr>
        <w:numPr>
          <w:ilvl w:val="0"/>
          <w:numId w:val="1"/>
        </w:numPr>
        <w:tabs>
          <w:tab w:val="left" w:pos="450"/>
        </w:tabs>
        <w:spacing w:after="0" w:line="240" w:lineRule="auto"/>
        <w:ind w:left="-12" w:firstLine="0"/>
        <w:contextualSpacing/>
        <w:jc w:val="both"/>
        <w:rPr>
          <w:rFonts w:ascii="Sylfaen" w:eastAsia="Calibri" w:hAnsi="Sylfaen" w:cs="AcadNusx"/>
          <w:b/>
          <w:bCs/>
          <w:sz w:val="24"/>
          <w:szCs w:val="24"/>
          <w:lang w:val="ka-GE"/>
        </w:rPr>
      </w:pPr>
      <w:r w:rsidRPr="00F7360A">
        <w:rPr>
          <w:rFonts w:ascii="Sylfaen" w:eastAsia="Calibri" w:hAnsi="Sylfaen" w:cs="AcadNusx"/>
          <w:bCs/>
          <w:sz w:val="24"/>
          <w:szCs w:val="24"/>
          <w:lang w:val="ka-GE"/>
        </w:rPr>
        <w:t>კრედიტის წლიური საპროცენტო  განაკვეთი</w:t>
      </w:r>
      <w:r w:rsidR="00334797">
        <w:rPr>
          <w:rFonts w:ascii="Sylfaen" w:eastAsia="Calibri" w:hAnsi="Sylfaen" w:cs="AcadNusx"/>
          <w:bCs/>
          <w:sz w:val="24"/>
          <w:szCs w:val="24"/>
          <w:lang w:val="ka-GE"/>
        </w:rPr>
        <w:t>:</w:t>
      </w:r>
      <w:r w:rsidRPr="00F7360A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="00A368B7">
        <w:rPr>
          <w:rFonts w:ascii="Sylfaen" w:eastAsia="Calibri" w:hAnsi="Sylfaen" w:cs="AcadNusx"/>
          <w:bCs/>
          <w:sz w:val="24"/>
          <w:szCs w:val="24"/>
          <w:lang w:val="ka-GE"/>
        </w:rPr>
        <w:t>ინდექსის ოდენობას +</w:t>
      </w:r>
      <w:r w:rsidR="00334797">
        <w:rPr>
          <w:rFonts w:ascii="Sylfaen" w:eastAsia="Calibri" w:hAnsi="Sylfaen" w:cs="AcadNusx"/>
          <w:b/>
          <w:bCs/>
          <w:color w:val="FF0000"/>
          <w:sz w:val="24"/>
          <w:szCs w:val="24"/>
        </w:rPr>
        <w:t>X</w:t>
      </w:r>
      <w:r w:rsidRPr="00334797">
        <w:rPr>
          <w:rFonts w:ascii="Sylfaen" w:eastAsia="Calibri" w:hAnsi="Sylfaen" w:cs="AcadNusx"/>
          <w:b/>
          <w:bCs/>
          <w:color w:val="FF0000"/>
          <w:sz w:val="24"/>
          <w:szCs w:val="24"/>
          <w:lang w:val="ka-GE"/>
        </w:rPr>
        <w:t>%</w:t>
      </w:r>
      <w:r w:rsidR="00A368B7" w:rsidRPr="00A368B7">
        <w:rPr>
          <w:rFonts w:ascii="Sylfaen" w:eastAsia="Calibri" w:hAnsi="Sylfaen" w:cs="AcadNusx"/>
          <w:bCs/>
          <w:sz w:val="24"/>
          <w:szCs w:val="24"/>
          <w:lang w:val="ka-GE"/>
        </w:rPr>
        <w:t xml:space="preserve">, მაგრამ არანაკლებ </w:t>
      </w:r>
      <w:r w:rsidR="00A368B7" w:rsidRPr="00A368B7">
        <w:rPr>
          <w:rFonts w:ascii="Sylfaen" w:eastAsia="Calibri" w:hAnsi="Sylfaen" w:cs="AcadNusx"/>
          <w:b/>
          <w:bCs/>
          <w:color w:val="FF0000"/>
          <w:sz w:val="24"/>
          <w:szCs w:val="24"/>
        </w:rPr>
        <w:t>X</w:t>
      </w:r>
      <w:r w:rsidR="00A368B7" w:rsidRPr="00A368B7">
        <w:rPr>
          <w:rFonts w:ascii="Sylfaen" w:eastAsia="Calibri" w:hAnsi="Sylfaen" w:cs="AcadNusx"/>
          <w:b/>
          <w:bCs/>
          <w:color w:val="FF0000"/>
          <w:sz w:val="24"/>
          <w:szCs w:val="24"/>
          <w:lang w:val="ka-GE"/>
        </w:rPr>
        <w:t>%</w:t>
      </w:r>
      <w:r w:rsidR="00A368B7" w:rsidRPr="00A368B7">
        <w:rPr>
          <w:rFonts w:ascii="Sylfaen" w:eastAsia="Calibri" w:hAnsi="Sylfaen" w:cs="AcadNusx"/>
          <w:bCs/>
          <w:color w:val="FF0000"/>
          <w:sz w:val="24"/>
          <w:szCs w:val="24"/>
          <w:lang w:val="ka-GE"/>
        </w:rPr>
        <w:t xml:space="preserve">-ისა </w:t>
      </w:r>
      <w:r w:rsidR="00A368B7" w:rsidRPr="00A368B7">
        <w:rPr>
          <w:rFonts w:ascii="Sylfaen" w:eastAsia="Calibri" w:hAnsi="Sylfaen" w:cs="AcadNusx"/>
          <w:bCs/>
          <w:sz w:val="24"/>
          <w:szCs w:val="24"/>
          <w:lang w:val="ka-GE"/>
        </w:rPr>
        <w:t xml:space="preserve">და არაუმეტეს </w:t>
      </w:r>
      <w:r w:rsidR="00A368B7" w:rsidRPr="00A368B7">
        <w:rPr>
          <w:rFonts w:ascii="Sylfaen" w:eastAsia="Calibri" w:hAnsi="Sylfaen" w:cs="AcadNusx"/>
          <w:b/>
          <w:bCs/>
          <w:color w:val="FF0000"/>
          <w:sz w:val="24"/>
          <w:szCs w:val="24"/>
        </w:rPr>
        <w:t>X</w:t>
      </w:r>
      <w:r w:rsidR="00A368B7" w:rsidRPr="00A368B7">
        <w:rPr>
          <w:rFonts w:ascii="Sylfaen" w:eastAsia="Calibri" w:hAnsi="Sylfaen" w:cs="AcadNusx"/>
          <w:b/>
          <w:bCs/>
          <w:color w:val="FF0000"/>
          <w:sz w:val="24"/>
          <w:szCs w:val="24"/>
          <w:lang w:val="ka-GE"/>
        </w:rPr>
        <w:t>%</w:t>
      </w:r>
      <w:r w:rsidR="00A368B7" w:rsidRPr="00A368B7">
        <w:rPr>
          <w:rFonts w:ascii="Sylfaen" w:eastAsia="Calibri" w:hAnsi="Sylfaen" w:cs="AcadNusx"/>
          <w:bCs/>
          <w:color w:val="FF0000"/>
          <w:sz w:val="24"/>
          <w:szCs w:val="24"/>
          <w:lang w:val="ka-GE"/>
        </w:rPr>
        <w:t>-ისა</w:t>
      </w:r>
    </w:p>
    <w:p w14:paraId="5274860E" w14:textId="1665FA35" w:rsidR="00A368B7" w:rsidRPr="00A368B7" w:rsidRDefault="00A368B7" w:rsidP="00B65888">
      <w:pPr>
        <w:numPr>
          <w:ilvl w:val="0"/>
          <w:numId w:val="1"/>
        </w:numPr>
        <w:tabs>
          <w:tab w:val="left" w:pos="450"/>
        </w:tabs>
        <w:spacing w:after="0" w:line="240" w:lineRule="auto"/>
        <w:ind w:left="-12" w:firstLine="0"/>
        <w:contextualSpacing/>
        <w:jc w:val="both"/>
        <w:rPr>
          <w:rFonts w:ascii="Sylfaen" w:eastAsia="Calibri" w:hAnsi="Sylfaen" w:cs="AcadNusx"/>
          <w:b/>
          <w:bCs/>
          <w:sz w:val="24"/>
          <w:szCs w:val="24"/>
          <w:lang w:val="ka-GE"/>
        </w:rPr>
      </w:pPr>
      <w:r w:rsidRPr="00A368B7">
        <w:rPr>
          <w:rFonts w:ascii="Sylfaen" w:eastAsia="Calibri" w:hAnsi="Sylfaen" w:cs="AcadNusx"/>
          <w:bCs/>
          <w:sz w:val="24"/>
          <w:szCs w:val="24"/>
          <w:lang w:val="ka-GE"/>
        </w:rPr>
        <w:t>ინდექსი, რომელზეც საპროცენტო განაკვეთია მიბმული: საქართველოს ეროვნული ბანკის მიერ დადგენილი რეფინანსირების (მონეტარული პოლიტიკის) განაკვეთი</w:t>
      </w:r>
    </w:p>
    <w:p w14:paraId="64D204DE" w14:textId="461A7710" w:rsidR="00EF4C4E" w:rsidRPr="00204D93" w:rsidRDefault="00EF4C4E" w:rsidP="00B65888">
      <w:pPr>
        <w:numPr>
          <w:ilvl w:val="0"/>
          <w:numId w:val="1"/>
        </w:numPr>
        <w:tabs>
          <w:tab w:val="left" w:pos="450"/>
        </w:tabs>
        <w:spacing w:after="0" w:line="240" w:lineRule="auto"/>
        <w:ind w:left="-12" w:firstLine="0"/>
        <w:contextualSpacing/>
        <w:jc w:val="both"/>
        <w:rPr>
          <w:rFonts w:ascii="Sylfaen" w:eastAsia="Calibri" w:hAnsi="Sylfaen" w:cs="AcadNusx"/>
          <w:b/>
          <w:bCs/>
          <w:sz w:val="24"/>
          <w:szCs w:val="24"/>
          <w:lang w:val="ka-GE"/>
        </w:rPr>
      </w:pPr>
      <w:r w:rsidRPr="00F7360A">
        <w:rPr>
          <w:rFonts w:ascii="Sylfaen" w:eastAsia="Calibri" w:hAnsi="Sylfaen" w:cs="AcadNusx"/>
          <w:bCs/>
          <w:sz w:val="24"/>
          <w:szCs w:val="24"/>
          <w:lang w:val="ka-GE"/>
        </w:rPr>
        <w:t xml:space="preserve">კრედიტის </w:t>
      </w:r>
      <w:r>
        <w:rPr>
          <w:rFonts w:ascii="Sylfaen" w:eastAsia="Calibri" w:hAnsi="Sylfaen" w:cs="AcadNusx"/>
          <w:bCs/>
          <w:sz w:val="24"/>
          <w:szCs w:val="24"/>
          <w:lang w:val="ka-GE"/>
        </w:rPr>
        <w:t>ეფექტური</w:t>
      </w:r>
      <w:r w:rsidRPr="00F7360A">
        <w:rPr>
          <w:rFonts w:ascii="Sylfaen" w:eastAsia="Calibri" w:hAnsi="Sylfaen" w:cs="AcadNusx"/>
          <w:bCs/>
          <w:sz w:val="24"/>
          <w:szCs w:val="24"/>
          <w:lang w:val="ka-GE"/>
        </w:rPr>
        <w:t xml:space="preserve"> საპროცენტო  განაკვეთი</w:t>
      </w:r>
      <w:r w:rsidR="00334797">
        <w:rPr>
          <w:rFonts w:ascii="Sylfaen" w:eastAsia="Calibri" w:hAnsi="Sylfaen" w:cs="AcadNusx"/>
          <w:bCs/>
          <w:sz w:val="24"/>
          <w:szCs w:val="24"/>
          <w:lang w:val="ka-GE"/>
        </w:rPr>
        <w:t xml:space="preserve">: </w:t>
      </w:r>
      <w:r w:rsidR="00334797" w:rsidRPr="00334797">
        <w:rPr>
          <w:rFonts w:ascii="Sylfaen" w:eastAsia="Calibri" w:hAnsi="Sylfaen" w:cs="AcadNusx"/>
          <w:b/>
          <w:bCs/>
          <w:color w:val="FF0000"/>
          <w:sz w:val="24"/>
          <w:szCs w:val="24"/>
        </w:rPr>
        <w:t>X</w:t>
      </w:r>
      <w:r w:rsidRPr="00334797">
        <w:rPr>
          <w:rFonts w:ascii="Sylfaen" w:eastAsia="Calibri" w:hAnsi="Sylfaen" w:cs="AcadNusx"/>
          <w:b/>
          <w:bCs/>
          <w:color w:val="FF0000"/>
          <w:sz w:val="24"/>
          <w:szCs w:val="24"/>
          <w:lang w:val="ka-GE"/>
        </w:rPr>
        <w:t>%</w:t>
      </w:r>
      <w:r w:rsidRPr="00334797">
        <w:rPr>
          <w:rFonts w:ascii="Sylfaen" w:eastAsia="Calibri" w:hAnsi="Sylfaen" w:cs="AcadNusx"/>
          <w:bCs/>
          <w:color w:val="FF0000"/>
          <w:sz w:val="24"/>
          <w:szCs w:val="24"/>
          <w:lang w:val="ka-GE"/>
        </w:rPr>
        <w:t xml:space="preserve"> </w:t>
      </w:r>
    </w:p>
    <w:p w14:paraId="00568CA3" w14:textId="3041B71D" w:rsidR="00204D93" w:rsidRPr="00204D93" w:rsidRDefault="00204D93" w:rsidP="00204D93">
      <w:pPr>
        <w:tabs>
          <w:tab w:val="left" w:pos="450"/>
        </w:tabs>
        <w:spacing w:after="0" w:line="240" w:lineRule="auto"/>
        <w:ind w:left="-12"/>
        <w:contextualSpacing/>
        <w:jc w:val="both"/>
        <w:rPr>
          <w:rFonts w:ascii="Sylfaen" w:eastAsia="Calibri" w:hAnsi="Sylfaen" w:cs="AcadNusx"/>
          <w:b/>
          <w:bCs/>
          <w:sz w:val="24"/>
          <w:szCs w:val="24"/>
          <w:lang w:val="ka-GE"/>
        </w:rPr>
      </w:pPr>
      <w:r w:rsidRPr="00204D93">
        <w:rPr>
          <w:rFonts w:ascii="Sylfaen" w:hAnsi="Sylfaen"/>
          <w:sz w:val="24"/>
          <w:szCs w:val="24"/>
          <w:lang w:val="ka-GE"/>
        </w:rPr>
        <w:t>კრედიტის ე</w:t>
      </w:r>
      <w:r w:rsidR="00E87792">
        <w:rPr>
          <w:rFonts w:ascii="Sylfaen" w:hAnsi="Sylfaen"/>
          <w:sz w:val="24"/>
          <w:szCs w:val="24"/>
          <w:lang w:val="ka-GE"/>
        </w:rPr>
        <w:t>ფექტური საპროცენტო განაკვეთის</w:t>
      </w:r>
      <w:r w:rsidRPr="00204D93">
        <w:rPr>
          <w:rFonts w:ascii="Sylfaen" w:hAnsi="Sylfaen"/>
          <w:sz w:val="24"/>
          <w:szCs w:val="24"/>
          <w:lang w:val="ka-GE"/>
        </w:rPr>
        <w:t xml:space="preserve"> გამოთვლაში გათვალისწინებულია ის დაშვება, რომ ხელშეკრულების დადების დროს მოქმედი </w:t>
      </w:r>
      <w:r w:rsidR="00D33E4D">
        <w:rPr>
          <w:rFonts w:ascii="Sylfaen" w:hAnsi="Sylfaen"/>
          <w:sz w:val="24"/>
          <w:szCs w:val="24"/>
          <w:lang w:val="ka-GE"/>
        </w:rPr>
        <w:t>ინდექსის ოდენობა</w:t>
      </w:r>
      <w:r w:rsidRPr="00204D93">
        <w:rPr>
          <w:rFonts w:ascii="Sylfaen" w:hAnsi="Sylfaen"/>
          <w:sz w:val="24"/>
          <w:szCs w:val="24"/>
          <w:lang w:val="ka-GE"/>
        </w:rPr>
        <w:t xml:space="preserve"> უცვლელია ხელშეკრულების მოქმედების ვადის განმავლობაში</w:t>
      </w:r>
    </w:p>
    <w:p w14:paraId="6811AB70" w14:textId="77777777" w:rsidR="00EF4C4E" w:rsidRPr="00F7360A" w:rsidRDefault="00EF4C4E" w:rsidP="00B65888">
      <w:pPr>
        <w:spacing w:after="0" w:line="240" w:lineRule="auto"/>
        <w:ind w:left="-12"/>
        <w:contextualSpacing/>
        <w:jc w:val="both"/>
        <w:rPr>
          <w:rFonts w:ascii="Sylfaen" w:eastAsia="Calibri" w:hAnsi="Sylfaen" w:cs="AcadNusx"/>
          <w:b/>
          <w:bCs/>
          <w:sz w:val="24"/>
          <w:szCs w:val="24"/>
          <w:lang w:val="ka-GE"/>
        </w:rPr>
      </w:pPr>
    </w:p>
    <w:p w14:paraId="08EACC05" w14:textId="77777777" w:rsidR="00EF4C4E" w:rsidRPr="00AA4FBD" w:rsidRDefault="00EF4C4E" w:rsidP="00B65888">
      <w:pPr>
        <w:spacing w:after="0" w:line="240" w:lineRule="auto"/>
        <w:ind w:left="-12"/>
        <w:contextualSpacing/>
        <w:jc w:val="both"/>
        <w:rPr>
          <w:rFonts w:ascii="Sylfaen" w:eastAsia="Calibri" w:hAnsi="Sylfaen" w:cs="AcadNusx"/>
          <w:b/>
          <w:bCs/>
          <w:sz w:val="24"/>
          <w:szCs w:val="24"/>
          <w:lang w:val="ka-GE"/>
        </w:rPr>
      </w:pPr>
      <w:bookmarkStart w:id="0" w:name="_GoBack"/>
      <w:r w:rsidRPr="00AA4FBD">
        <w:rPr>
          <w:rFonts w:ascii="Sylfaen" w:eastAsia="Calibri" w:hAnsi="Sylfaen" w:cs="AcadNusx"/>
          <w:b/>
          <w:bCs/>
          <w:sz w:val="24"/>
          <w:szCs w:val="24"/>
          <w:lang w:val="ka-GE"/>
        </w:rPr>
        <w:t>ფინანსური ხარჯები</w:t>
      </w:r>
      <w:bookmarkEnd w:id="0"/>
    </w:p>
    <w:p w14:paraId="32A1979C" w14:textId="1796EDFD" w:rsidR="00EF4C4E" w:rsidRDefault="00EF4C4E" w:rsidP="00B65888">
      <w:pPr>
        <w:numPr>
          <w:ilvl w:val="0"/>
          <w:numId w:val="2"/>
        </w:numPr>
        <w:tabs>
          <w:tab w:val="left" w:pos="450"/>
        </w:tabs>
        <w:spacing w:after="0" w:line="240" w:lineRule="auto"/>
        <w:ind w:left="-12" w:firstLine="12"/>
        <w:contextualSpacing/>
        <w:jc w:val="both"/>
        <w:rPr>
          <w:rFonts w:ascii="Sylfaen" w:eastAsia="Calibri" w:hAnsi="Sylfaen" w:cs="AcadNusx"/>
          <w:bCs/>
          <w:sz w:val="24"/>
          <w:szCs w:val="24"/>
          <w:lang w:val="ka-GE"/>
        </w:rPr>
      </w:pPr>
      <w:r w:rsidRPr="00AA4FBD">
        <w:rPr>
          <w:rFonts w:ascii="Sylfaen" w:eastAsia="Calibri" w:hAnsi="Sylfaen" w:cs="AcadNusx"/>
          <w:bCs/>
          <w:sz w:val="24"/>
          <w:szCs w:val="24"/>
          <w:lang w:val="ka-GE"/>
        </w:rPr>
        <w:t>ყოველთვიური შენატანები (ძირითადი თანხა+პროცენტი</w:t>
      </w:r>
      <w:r w:rsidR="00334797">
        <w:rPr>
          <w:rFonts w:ascii="Sylfaen" w:eastAsia="Calibri" w:hAnsi="Sylfaen" w:cs="AcadNusx"/>
          <w:bCs/>
          <w:sz w:val="24"/>
          <w:szCs w:val="24"/>
          <w:lang w:val="ka-GE"/>
        </w:rPr>
        <w:t xml:space="preserve">): </w:t>
      </w:r>
      <w:r w:rsidR="00334797" w:rsidRPr="00334797">
        <w:rPr>
          <w:rFonts w:ascii="Sylfaen" w:eastAsia="Calibri" w:hAnsi="Sylfaen" w:cs="AcadNusx"/>
          <w:b/>
          <w:bCs/>
          <w:color w:val="FF0000"/>
          <w:sz w:val="24"/>
          <w:szCs w:val="24"/>
        </w:rPr>
        <w:t>X</w:t>
      </w:r>
      <w:r w:rsidR="00334797" w:rsidRPr="00AA4FBD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="00334797" w:rsidRPr="00334797">
        <w:rPr>
          <w:rFonts w:ascii="Sylfaen" w:eastAsia="Calibri" w:hAnsi="Sylfaen" w:cs="AcadNusx"/>
          <w:bCs/>
          <w:color w:val="FF0000"/>
          <w:sz w:val="24"/>
          <w:szCs w:val="24"/>
          <w:lang w:val="ka-GE"/>
        </w:rPr>
        <w:t>ლარი</w:t>
      </w:r>
    </w:p>
    <w:p w14:paraId="7C42138F" w14:textId="53CAA49A" w:rsidR="00EF4C4E" w:rsidRPr="006319F3" w:rsidRDefault="00EF4C4E" w:rsidP="00B65888">
      <w:pPr>
        <w:numPr>
          <w:ilvl w:val="0"/>
          <w:numId w:val="2"/>
        </w:numPr>
        <w:tabs>
          <w:tab w:val="left" w:pos="450"/>
        </w:tabs>
        <w:spacing w:after="0" w:line="240" w:lineRule="auto"/>
        <w:ind w:left="-12" w:firstLine="12"/>
        <w:contextualSpacing/>
        <w:jc w:val="both"/>
        <w:rPr>
          <w:rFonts w:ascii="Sylfaen" w:eastAsia="Calibri" w:hAnsi="Sylfaen" w:cs="AcadNusx"/>
          <w:bCs/>
          <w:sz w:val="24"/>
          <w:szCs w:val="24"/>
          <w:lang w:val="ka-GE"/>
        </w:rPr>
      </w:pPr>
      <w:r w:rsidRPr="00AA4FBD">
        <w:rPr>
          <w:rFonts w:ascii="Sylfaen" w:eastAsia="Calibri" w:hAnsi="Sylfaen" w:cs="AcadNusx"/>
          <w:bCs/>
          <w:sz w:val="24"/>
          <w:szCs w:val="24"/>
          <w:lang w:val="ka-GE"/>
        </w:rPr>
        <w:t>ვადის ბოლოს შენატანი</w:t>
      </w:r>
      <w:r w:rsidR="00334797">
        <w:rPr>
          <w:rFonts w:ascii="Sylfaen" w:eastAsia="Calibri" w:hAnsi="Sylfaen" w:cs="AcadNusx"/>
          <w:bCs/>
          <w:sz w:val="24"/>
          <w:szCs w:val="24"/>
          <w:lang w:val="ka-GE"/>
        </w:rPr>
        <w:t xml:space="preserve">: </w:t>
      </w:r>
      <w:r w:rsidR="00334797" w:rsidRPr="00334797">
        <w:rPr>
          <w:rFonts w:ascii="Sylfaen" w:eastAsia="Calibri" w:hAnsi="Sylfaen" w:cs="AcadNusx"/>
          <w:b/>
          <w:bCs/>
          <w:color w:val="FF0000"/>
          <w:sz w:val="24"/>
          <w:szCs w:val="24"/>
        </w:rPr>
        <w:t>X</w:t>
      </w:r>
      <w:r w:rsidR="00334797" w:rsidRPr="00AA4FBD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="00334797" w:rsidRPr="00334797">
        <w:rPr>
          <w:rFonts w:ascii="Sylfaen" w:eastAsia="Calibri" w:hAnsi="Sylfaen" w:cs="AcadNusx"/>
          <w:bCs/>
          <w:color w:val="FF0000"/>
          <w:sz w:val="24"/>
          <w:szCs w:val="24"/>
          <w:lang w:val="ka-GE"/>
        </w:rPr>
        <w:t>ლარი</w:t>
      </w:r>
    </w:p>
    <w:p w14:paraId="79A3DD18" w14:textId="65F95105" w:rsidR="006319F3" w:rsidRPr="00EE697C" w:rsidRDefault="006319F3" w:rsidP="006319F3">
      <w:pPr>
        <w:tabs>
          <w:tab w:val="left" w:pos="450"/>
        </w:tabs>
        <w:spacing w:after="0" w:line="240" w:lineRule="auto"/>
        <w:contextualSpacing/>
        <w:jc w:val="both"/>
        <w:rPr>
          <w:rFonts w:ascii="Sylfaen" w:eastAsia="Calibri" w:hAnsi="Sylfaen" w:cs="AcadNusx"/>
          <w:bCs/>
          <w:sz w:val="24"/>
          <w:szCs w:val="24"/>
          <w:lang w:val="ka-GE"/>
        </w:rPr>
      </w:pPr>
      <w:r w:rsidRPr="00EE697C">
        <w:rPr>
          <w:rFonts w:ascii="Sylfaen" w:eastAsia="Calibri" w:hAnsi="Sylfaen" w:cs="AcadNusx"/>
          <w:bCs/>
          <w:sz w:val="24"/>
          <w:szCs w:val="24"/>
          <w:lang w:val="ka-GE"/>
        </w:rPr>
        <w:t>შენატანები შეიცვლება ინდექსის ოდენობის ცვლილების შესაბამისად</w:t>
      </w:r>
    </w:p>
    <w:p w14:paraId="28A6290D" w14:textId="77777777" w:rsidR="006319F3" w:rsidRPr="00B621B1" w:rsidRDefault="006319F3" w:rsidP="006319F3">
      <w:pPr>
        <w:tabs>
          <w:tab w:val="left" w:pos="450"/>
        </w:tabs>
        <w:spacing w:after="0" w:line="240" w:lineRule="auto"/>
        <w:contextualSpacing/>
        <w:jc w:val="both"/>
        <w:rPr>
          <w:rFonts w:ascii="Sylfaen" w:eastAsia="Calibri" w:hAnsi="Sylfaen" w:cs="AcadNusx"/>
          <w:bCs/>
          <w:sz w:val="24"/>
          <w:szCs w:val="24"/>
          <w:lang w:val="ka-GE"/>
        </w:rPr>
      </w:pPr>
    </w:p>
    <w:p w14:paraId="0DF557A1" w14:textId="571CF825" w:rsidR="00B621B1" w:rsidRPr="00FE1901" w:rsidRDefault="00B621B1" w:rsidP="00B621B1">
      <w:pPr>
        <w:pStyle w:val="ListParagraph"/>
        <w:numPr>
          <w:ilvl w:val="0"/>
          <w:numId w:val="2"/>
        </w:numPr>
        <w:tabs>
          <w:tab w:val="left" w:pos="450"/>
        </w:tabs>
        <w:spacing w:after="0" w:line="240" w:lineRule="auto"/>
        <w:ind w:left="-12" w:firstLine="12"/>
        <w:jc w:val="both"/>
        <w:rPr>
          <w:rFonts w:ascii="Sylfaen" w:hAnsi="Sylfaen"/>
          <w:bCs/>
          <w:iCs/>
          <w:sz w:val="24"/>
          <w:szCs w:val="24"/>
          <w:lang w:val="ka-GE"/>
        </w:rPr>
      </w:pPr>
      <w:r w:rsidRPr="00FE1901">
        <w:rPr>
          <w:rFonts w:ascii="Sylfaen" w:hAnsi="Sylfaen" w:cs="Sylfaen"/>
          <w:sz w:val="24"/>
          <w:szCs w:val="24"/>
          <w:lang w:val="ka-GE"/>
        </w:rPr>
        <w:t>კრედიტის  გაცემის საკომისიო</w:t>
      </w:r>
      <w:r>
        <w:rPr>
          <w:rFonts w:ascii="Sylfaen" w:hAnsi="Sylfaen" w:cs="Sylfaen"/>
          <w:sz w:val="24"/>
          <w:szCs w:val="24"/>
          <w:lang w:val="ka-GE"/>
        </w:rPr>
        <w:t xml:space="preserve">: </w:t>
      </w:r>
      <w:r w:rsidRPr="00334797">
        <w:rPr>
          <w:rFonts w:ascii="Sylfaen" w:eastAsia="Calibri" w:hAnsi="Sylfaen" w:cs="AcadNusx"/>
          <w:b/>
          <w:bCs/>
          <w:color w:val="FF0000"/>
          <w:sz w:val="24"/>
          <w:szCs w:val="24"/>
        </w:rPr>
        <w:t>X</w:t>
      </w:r>
      <w:r w:rsidRPr="00334797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Pr="00334797">
        <w:rPr>
          <w:rFonts w:ascii="Sylfaen" w:eastAsia="Calibri" w:hAnsi="Sylfaen" w:cs="AcadNusx"/>
          <w:bCs/>
          <w:color w:val="FF0000"/>
          <w:sz w:val="24"/>
          <w:szCs w:val="24"/>
          <w:lang w:val="ka-GE"/>
        </w:rPr>
        <w:t>ლარი</w:t>
      </w:r>
    </w:p>
    <w:p w14:paraId="182F6693" w14:textId="1BFC089D" w:rsidR="00B621B1" w:rsidRPr="00E73AFD" w:rsidRDefault="00B621B1" w:rsidP="00B621B1">
      <w:pPr>
        <w:pStyle w:val="ListParagraph"/>
        <w:numPr>
          <w:ilvl w:val="0"/>
          <w:numId w:val="2"/>
        </w:numPr>
        <w:tabs>
          <w:tab w:val="left" w:pos="450"/>
        </w:tabs>
        <w:spacing w:after="0" w:line="240" w:lineRule="auto"/>
        <w:ind w:left="-14" w:firstLine="12"/>
        <w:jc w:val="both"/>
        <w:rPr>
          <w:rFonts w:ascii="Sylfaen" w:eastAsia="Calibri" w:hAnsi="Sylfaen" w:cs="AcadNusx"/>
          <w:b/>
          <w:bCs/>
          <w:sz w:val="24"/>
          <w:szCs w:val="24"/>
          <w:lang w:val="ka-GE"/>
        </w:rPr>
      </w:pPr>
      <w:r w:rsidRPr="00852473">
        <w:rPr>
          <w:rFonts w:ascii="Sylfaen" w:hAnsi="Sylfaen"/>
          <w:bCs/>
          <w:iCs/>
          <w:sz w:val="24"/>
          <w:szCs w:val="24"/>
          <w:lang w:val="ka-GE"/>
        </w:rPr>
        <w:t>განაღდების საკომისიო ბანკის სე</w:t>
      </w:r>
      <w:r>
        <w:rPr>
          <w:rFonts w:ascii="Sylfaen" w:hAnsi="Sylfaen"/>
          <w:bCs/>
          <w:iCs/>
          <w:sz w:val="24"/>
          <w:szCs w:val="24"/>
          <w:lang w:val="ka-GE"/>
        </w:rPr>
        <w:t xml:space="preserve">რვისცენტრებიდან/ბანკომატიდან: </w:t>
      </w:r>
      <w:r w:rsidRPr="00334797">
        <w:rPr>
          <w:rFonts w:ascii="Sylfaen" w:eastAsia="Calibri" w:hAnsi="Sylfaen" w:cs="AcadNusx"/>
          <w:b/>
          <w:bCs/>
          <w:color w:val="FF0000"/>
          <w:sz w:val="24"/>
          <w:szCs w:val="24"/>
        </w:rPr>
        <w:t>X</w:t>
      </w:r>
      <w:r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="00165CA0">
        <w:rPr>
          <w:rFonts w:ascii="Sylfaen" w:eastAsia="Calibri" w:hAnsi="Sylfaen" w:cs="AcadNusx"/>
          <w:bCs/>
          <w:color w:val="FF0000"/>
          <w:sz w:val="24"/>
          <w:szCs w:val="24"/>
          <w:lang w:val="ka-GE"/>
        </w:rPr>
        <w:t>ლარი</w:t>
      </w:r>
    </w:p>
    <w:p w14:paraId="4FB79B8A" w14:textId="23A71167" w:rsidR="00E73AFD" w:rsidRPr="00E73AFD" w:rsidRDefault="00E73AFD" w:rsidP="00E73AFD">
      <w:pPr>
        <w:pStyle w:val="ListParagraph"/>
        <w:numPr>
          <w:ilvl w:val="0"/>
          <w:numId w:val="2"/>
        </w:numPr>
        <w:tabs>
          <w:tab w:val="left" w:pos="450"/>
        </w:tabs>
        <w:spacing w:after="0" w:line="240" w:lineRule="auto"/>
        <w:ind w:left="-14" w:firstLine="12"/>
        <w:jc w:val="both"/>
        <w:rPr>
          <w:rFonts w:ascii="Sylfaen" w:eastAsia="Calibri" w:hAnsi="Sylfaen" w:cs="AcadNusx"/>
          <w:b/>
          <w:bCs/>
          <w:sz w:val="24"/>
          <w:szCs w:val="24"/>
          <w:lang w:val="ka-GE"/>
        </w:rPr>
      </w:pPr>
      <w:r w:rsidRPr="002E3C32">
        <w:rPr>
          <w:rFonts w:ascii="Sylfaen" w:eastAsia="Calibri" w:hAnsi="Sylfaen" w:cs="AcadNusx"/>
          <w:bCs/>
          <w:sz w:val="24"/>
          <w:szCs w:val="24"/>
          <w:lang w:val="ka-GE"/>
        </w:rPr>
        <w:t>სხვაობა სახელშეკრულებო (განვადებით ანგარიშსწორების) და პირდაპირი ანგარიშსწორების ფასს შორის</w:t>
      </w:r>
      <w:r w:rsidR="004C0B1B">
        <w:rPr>
          <w:rFonts w:ascii="Sylfaen" w:eastAsia="Calibri" w:hAnsi="Sylfaen" w:cs="AcadNusx"/>
          <w:bCs/>
          <w:sz w:val="24"/>
          <w:szCs w:val="24"/>
          <w:lang w:val="ka-GE"/>
        </w:rPr>
        <w:t>:</w:t>
      </w:r>
      <w:r w:rsidRPr="002E3C32">
        <w:rPr>
          <w:rFonts w:ascii="Sylfaen" w:eastAsia="Calibri" w:hAnsi="Sylfaen" w:cs="AcadNusx"/>
          <w:bCs/>
          <w:sz w:val="24"/>
          <w:szCs w:val="24"/>
        </w:rPr>
        <w:t xml:space="preserve"> </w:t>
      </w:r>
      <w:r w:rsidRPr="00334797">
        <w:rPr>
          <w:rFonts w:ascii="Sylfaen" w:eastAsia="Calibri" w:hAnsi="Sylfaen" w:cs="AcadNusx"/>
          <w:b/>
          <w:bCs/>
          <w:color w:val="FF0000"/>
          <w:sz w:val="24"/>
          <w:szCs w:val="24"/>
        </w:rPr>
        <w:t>X</w:t>
      </w:r>
      <w:r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Pr="00334797">
        <w:rPr>
          <w:rFonts w:ascii="Sylfaen" w:eastAsia="Calibri" w:hAnsi="Sylfaen" w:cs="AcadNusx"/>
          <w:bCs/>
          <w:color w:val="FF0000"/>
          <w:sz w:val="24"/>
          <w:szCs w:val="24"/>
          <w:lang w:val="ka-GE"/>
        </w:rPr>
        <w:t>ლარი</w:t>
      </w:r>
    </w:p>
    <w:p w14:paraId="3679B40E" w14:textId="38205319" w:rsidR="00334797" w:rsidRPr="00C62FA9" w:rsidRDefault="00334797" w:rsidP="00C62FA9">
      <w:pPr>
        <w:numPr>
          <w:ilvl w:val="0"/>
          <w:numId w:val="2"/>
        </w:numPr>
        <w:tabs>
          <w:tab w:val="left" w:pos="450"/>
        </w:tabs>
        <w:spacing w:after="0" w:line="240" w:lineRule="auto"/>
        <w:ind w:left="-12" w:firstLine="12"/>
        <w:contextualSpacing/>
        <w:jc w:val="both"/>
        <w:rPr>
          <w:rFonts w:ascii="Sylfaen" w:eastAsia="Calibri" w:hAnsi="Sylfaen" w:cs="AcadNusx"/>
          <w:bCs/>
          <w:sz w:val="24"/>
          <w:szCs w:val="24"/>
          <w:lang w:val="ka-GE"/>
        </w:rPr>
      </w:pPr>
      <w:r w:rsidRPr="00334797">
        <w:rPr>
          <w:rFonts w:ascii="Sylfaen" w:eastAsia="Calibri" w:hAnsi="Sylfaen" w:cs="AcadNusx"/>
          <w:bCs/>
          <w:iCs/>
          <w:sz w:val="24"/>
          <w:szCs w:val="24"/>
          <w:lang w:val="ka-GE"/>
        </w:rPr>
        <w:t>ქონების (უზრუნველყოფის საგნის)</w:t>
      </w:r>
      <w:r>
        <w:rPr>
          <w:rFonts w:ascii="Sylfaen" w:eastAsia="Calibri" w:hAnsi="Sylfaen" w:cs="AcadNusx"/>
          <w:bCs/>
          <w:iCs/>
          <w:sz w:val="24"/>
          <w:szCs w:val="24"/>
        </w:rPr>
        <w:t xml:space="preserve"> </w:t>
      </w:r>
      <w:r w:rsidRPr="00334797">
        <w:rPr>
          <w:rFonts w:ascii="Sylfaen" w:eastAsia="Calibri" w:hAnsi="Sylfaen" w:cs="AcadNusx"/>
          <w:bCs/>
          <w:iCs/>
          <w:sz w:val="24"/>
          <w:szCs w:val="24"/>
          <w:lang w:val="ka-GE"/>
        </w:rPr>
        <w:t>დაზღვევის საფასური</w:t>
      </w:r>
      <w:r>
        <w:rPr>
          <w:rFonts w:ascii="Sylfaen" w:eastAsia="Calibri" w:hAnsi="Sylfaen" w:cs="AcadNusx"/>
          <w:bCs/>
          <w:iCs/>
          <w:sz w:val="24"/>
          <w:szCs w:val="24"/>
        </w:rPr>
        <w:t>:</w:t>
      </w:r>
      <w:r w:rsidRPr="00334797">
        <w:rPr>
          <w:rFonts w:ascii="Sylfaen" w:eastAsia="Calibri" w:hAnsi="Sylfaen" w:cs="AcadNusx"/>
          <w:bCs/>
          <w:iCs/>
          <w:sz w:val="24"/>
          <w:szCs w:val="24"/>
          <w:lang w:val="ka-GE"/>
        </w:rPr>
        <w:t xml:space="preserve"> </w:t>
      </w:r>
      <w:r w:rsidRPr="00334797">
        <w:rPr>
          <w:rFonts w:ascii="Sylfaen" w:eastAsia="Calibri" w:hAnsi="Sylfaen" w:cs="AcadNusx"/>
          <w:b/>
          <w:bCs/>
          <w:color w:val="FF0000"/>
          <w:sz w:val="24"/>
          <w:szCs w:val="24"/>
        </w:rPr>
        <w:t>X</w:t>
      </w:r>
      <w:r w:rsidRPr="00334797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Pr="00D21975">
        <w:rPr>
          <w:rFonts w:ascii="Sylfaen" w:eastAsia="Calibri" w:hAnsi="Sylfaen" w:cs="AcadNusx"/>
          <w:bCs/>
          <w:color w:val="FF0000"/>
          <w:sz w:val="24"/>
          <w:szCs w:val="24"/>
          <w:lang w:val="ka-GE"/>
        </w:rPr>
        <w:t>ლარი</w:t>
      </w:r>
    </w:p>
    <w:p w14:paraId="46266F0E" w14:textId="77777777" w:rsidR="00334797" w:rsidRPr="00FA2AA9" w:rsidRDefault="00334797" w:rsidP="00334797">
      <w:pPr>
        <w:numPr>
          <w:ilvl w:val="0"/>
          <w:numId w:val="2"/>
        </w:numPr>
        <w:tabs>
          <w:tab w:val="left" w:pos="450"/>
        </w:tabs>
        <w:spacing w:after="0" w:line="240" w:lineRule="auto"/>
        <w:contextualSpacing/>
        <w:jc w:val="both"/>
        <w:rPr>
          <w:rFonts w:ascii="Sylfaen" w:eastAsia="Calibri" w:hAnsi="Sylfaen" w:cs="AcadNusx"/>
          <w:bCs/>
          <w:sz w:val="24"/>
          <w:szCs w:val="24"/>
          <w:lang w:val="ka-GE"/>
        </w:rPr>
      </w:pPr>
      <w:r w:rsidRPr="00334797">
        <w:rPr>
          <w:rFonts w:ascii="Sylfaen" w:eastAsia="Calibri" w:hAnsi="Sylfaen" w:cs="AcadNusx"/>
          <w:bCs/>
          <w:sz w:val="24"/>
          <w:szCs w:val="24"/>
          <w:lang w:val="ka-GE"/>
        </w:rPr>
        <w:t>ცნობა ავტომანქანის სამართლებრივი მდგომარეობის</w:t>
      </w:r>
      <w:r w:rsidR="00FA2AA9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Pr="00334797">
        <w:rPr>
          <w:rFonts w:ascii="Sylfaen" w:eastAsia="Calibri" w:hAnsi="Sylfaen" w:cs="AcadNusx"/>
          <w:bCs/>
          <w:sz w:val="24"/>
          <w:szCs w:val="24"/>
          <w:lang w:val="ka-GE"/>
        </w:rPr>
        <w:t>შესახებ შსს მომსახურების სააგენტოდან</w:t>
      </w:r>
      <w:r w:rsidR="00FA2AA9">
        <w:rPr>
          <w:rFonts w:ascii="Sylfaen" w:eastAsia="Calibri" w:hAnsi="Sylfaen" w:cs="AcadNusx"/>
          <w:bCs/>
          <w:sz w:val="24"/>
          <w:szCs w:val="24"/>
          <w:lang w:val="ka-GE"/>
        </w:rPr>
        <w:t xml:space="preserve"> (გირავნობის ხელშეკრულების დადებამდე</w:t>
      </w:r>
      <w:r w:rsidR="00FA2AA9" w:rsidRPr="00334797">
        <w:rPr>
          <w:rFonts w:ascii="Sylfaen" w:eastAsia="Calibri" w:hAnsi="Sylfaen" w:cs="AcadNusx"/>
          <w:bCs/>
          <w:sz w:val="24"/>
          <w:szCs w:val="24"/>
          <w:lang w:val="ka-GE"/>
        </w:rPr>
        <w:t>)</w:t>
      </w:r>
      <w:r w:rsidR="006A5C0A">
        <w:rPr>
          <w:rFonts w:ascii="Sylfaen" w:eastAsia="Calibri" w:hAnsi="Sylfaen" w:cs="AcadNusx"/>
          <w:bCs/>
          <w:sz w:val="24"/>
          <w:szCs w:val="24"/>
          <w:lang w:val="ka-GE"/>
        </w:rPr>
        <w:t xml:space="preserve">: </w:t>
      </w:r>
      <w:r w:rsidRPr="00334797">
        <w:rPr>
          <w:rFonts w:ascii="Sylfaen" w:eastAsia="Calibri" w:hAnsi="Sylfaen" w:cs="AcadNusx"/>
          <w:b/>
          <w:bCs/>
          <w:color w:val="FF0000"/>
          <w:sz w:val="24"/>
          <w:szCs w:val="24"/>
        </w:rPr>
        <w:t>X</w:t>
      </w:r>
      <w:r w:rsidRPr="00334797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Pr="006A5C0A">
        <w:rPr>
          <w:rFonts w:ascii="Sylfaen" w:eastAsia="Calibri" w:hAnsi="Sylfaen" w:cs="AcadNusx"/>
          <w:bCs/>
          <w:color w:val="FF0000"/>
          <w:sz w:val="24"/>
          <w:szCs w:val="24"/>
          <w:lang w:val="ka-GE"/>
        </w:rPr>
        <w:t xml:space="preserve">ლარი </w:t>
      </w:r>
    </w:p>
    <w:p w14:paraId="4B7F49F9" w14:textId="77777777" w:rsidR="00FA2AA9" w:rsidRPr="00FA2AA9" w:rsidRDefault="00FA2AA9" w:rsidP="00FA2AA9">
      <w:pPr>
        <w:numPr>
          <w:ilvl w:val="0"/>
          <w:numId w:val="2"/>
        </w:numPr>
        <w:tabs>
          <w:tab w:val="left" w:pos="450"/>
        </w:tabs>
        <w:spacing w:after="0" w:line="240" w:lineRule="auto"/>
        <w:contextualSpacing/>
        <w:jc w:val="both"/>
        <w:rPr>
          <w:rFonts w:ascii="Sylfaen" w:eastAsia="Calibri" w:hAnsi="Sylfaen" w:cs="AcadNusx"/>
          <w:bCs/>
          <w:sz w:val="24"/>
          <w:szCs w:val="24"/>
          <w:lang w:val="ka-GE"/>
        </w:rPr>
      </w:pPr>
      <w:r w:rsidRPr="00334797">
        <w:rPr>
          <w:rFonts w:ascii="Sylfaen" w:eastAsia="Calibri" w:hAnsi="Sylfaen" w:cs="AcadNusx"/>
          <w:bCs/>
          <w:sz w:val="24"/>
          <w:szCs w:val="24"/>
          <w:lang w:val="ka-GE"/>
        </w:rPr>
        <w:t xml:space="preserve">ცნობა </w:t>
      </w:r>
      <w:bookmarkStart w:id="1" w:name="OLE_LINK3"/>
      <w:bookmarkStart w:id="2" w:name="OLE_LINK4"/>
      <w:r w:rsidRPr="00334797">
        <w:rPr>
          <w:rFonts w:ascii="Sylfaen" w:eastAsia="Calibri" w:hAnsi="Sylfaen" w:cs="AcadNusx"/>
          <w:bCs/>
          <w:sz w:val="24"/>
          <w:szCs w:val="24"/>
          <w:lang w:val="ka-GE"/>
        </w:rPr>
        <w:t>ავტომანქანის სამართლებრივი მდგომარეობის  შესახებ შსს მომსახურების სააგენტოდან</w:t>
      </w:r>
      <w:r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Pr="006A5C0A">
        <w:rPr>
          <w:rFonts w:ascii="Sylfaen" w:eastAsia="Calibri" w:hAnsi="Sylfaen" w:cs="AcadNusx"/>
          <w:bCs/>
          <w:color w:val="FF0000"/>
          <w:sz w:val="24"/>
          <w:szCs w:val="24"/>
          <w:lang w:val="ka-GE"/>
        </w:rPr>
        <w:t xml:space="preserve"> </w:t>
      </w:r>
      <w:bookmarkEnd w:id="1"/>
      <w:bookmarkEnd w:id="2"/>
      <w:r w:rsidRPr="00334797">
        <w:rPr>
          <w:rFonts w:ascii="Sylfaen" w:eastAsia="Calibri" w:hAnsi="Sylfaen" w:cs="AcadNusx"/>
          <w:bCs/>
          <w:sz w:val="24"/>
          <w:szCs w:val="24"/>
          <w:lang w:val="ka-GE"/>
        </w:rPr>
        <w:t>(გირავნობის ხელშეკრულების რეგისტრაციის შემდეგ)</w:t>
      </w:r>
      <w:r>
        <w:rPr>
          <w:rFonts w:ascii="Sylfaen" w:eastAsia="Calibri" w:hAnsi="Sylfaen" w:cs="AcadNusx"/>
          <w:bCs/>
          <w:sz w:val="24"/>
          <w:szCs w:val="24"/>
          <w:lang w:val="ka-GE"/>
        </w:rPr>
        <w:t xml:space="preserve">: </w:t>
      </w:r>
      <w:bookmarkStart w:id="3" w:name="OLE_LINK5"/>
      <w:bookmarkStart w:id="4" w:name="OLE_LINK6"/>
      <w:r w:rsidRPr="00334797">
        <w:rPr>
          <w:rFonts w:ascii="Sylfaen" w:eastAsia="Calibri" w:hAnsi="Sylfaen" w:cs="AcadNusx"/>
          <w:b/>
          <w:bCs/>
          <w:color w:val="FF0000"/>
          <w:sz w:val="24"/>
          <w:szCs w:val="24"/>
        </w:rPr>
        <w:t>X</w:t>
      </w:r>
      <w:r w:rsidRPr="00334797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bookmarkEnd w:id="3"/>
      <w:bookmarkEnd w:id="4"/>
      <w:r w:rsidRPr="006A5C0A">
        <w:rPr>
          <w:rFonts w:ascii="Sylfaen" w:eastAsia="Calibri" w:hAnsi="Sylfaen" w:cs="AcadNusx"/>
          <w:bCs/>
          <w:color w:val="FF0000"/>
          <w:sz w:val="24"/>
          <w:szCs w:val="24"/>
          <w:lang w:val="ka-GE"/>
        </w:rPr>
        <w:t>ლარი</w:t>
      </w:r>
    </w:p>
    <w:p w14:paraId="6D459FC9" w14:textId="77777777" w:rsidR="00FA2AA9" w:rsidRPr="00FA2AA9" w:rsidRDefault="00FA2AA9" w:rsidP="00FA2AA9">
      <w:pPr>
        <w:numPr>
          <w:ilvl w:val="0"/>
          <w:numId w:val="2"/>
        </w:numPr>
        <w:tabs>
          <w:tab w:val="left" w:pos="450"/>
        </w:tabs>
        <w:spacing w:after="0" w:line="240" w:lineRule="auto"/>
        <w:contextualSpacing/>
        <w:jc w:val="both"/>
        <w:rPr>
          <w:rFonts w:ascii="Sylfaen" w:eastAsia="Calibri" w:hAnsi="Sylfaen" w:cs="AcadNusx"/>
          <w:bCs/>
          <w:color w:val="FF0000"/>
          <w:sz w:val="24"/>
          <w:szCs w:val="24"/>
          <w:lang w:val="ka-GE"/>
        </w:rPr>
      </w:pPr>
      <w:r w:rsidRPr="00334797">
        <w:rPr>
          <w:rFonts w:ascii="Sylfaen" w:eastAsia="Calibri" w:hAnsi="Sylfaen" w:cs="AcadNusx"/>
          <w:bCs/>
          <w:sz w:val="24"/>
          <w:szCs w:val="24"/>
          <w:lang w:val="ka-GE"/>
        </w:rPr>
        <w:t>ავტომანქანის სამართლებრივი მდგომარეობის</w:t>
      </w:r>
      <w:r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Pr="00334797">
        <w:rPr>
          <w:rFonts w:ascii="Sylfaen" w:eastAsia="Calibri" w:hAnsi="Sylfaen" w:cs="AcadNusx"/>
          <w:bCs/>
          <w:sz w:val="24"/>
          <w:szCs w:val="24"/>
          <w:lang w:val="ka-GE"/>
        </w:rPr>
        <w:t>შესახებ შსს მომსახურების სააგენტოდან</w:t>
      </w:r>
      <w:r>
        <w:rPr>
          <w:rFonts w:ascii="Sylfaen" w:eastAsia="Calibri" w:hAnsi="Sylfaen" w:cs="AcadNusx"/>
          <w:bCs/>
          <w:sz w:val="24"/>
          <w:szCs w:val="24"/>
          <w:lang w:val="ka-GE"/>
        </w:rPr>
        <w:t xml:space="preserve"> ცნობის მომზადებისთვის </w:t>
      </w:r>
      <w:r w:rsidRPr="006A5C0A">
        <w:rPr>
          <w:rFonts w:ascii="Sylfaen" w:eastAsia="Calibri" w:hAnsi="Sylfaen" w:cs="AcadNusx"/>
          <w:bCs/>
          <w:color w:val="FF0000"/>
          <w:sz w:val="24"/>
          <w:szCs w:val="24"/>
          <w:lang w:val="ka-GE"/>
        </w:rPr>
        <w:t xml:space="preserve"> </w:t>
      </w:r>
      <w:r w:rsidRPr="00FA2AA9">
        <w:rPr>
          <w:rFonts w:ascii="Sylfaen" w:eastAsia="Calibri" w:hAnsi="Sylfaen" w:cs="AcadNusx"/>
          <w:bCs/>
          <w:sz w:val="24"/>
          <w:szCs w:val="24"/>
          <w:lang w:val="ka-GE"/>
        </w:rPr>
        <w:t xml:space="preserve">საბანკო მომსახურების საკომისიო: </w:t>
      </w:r>
      <w:r w:rsidRPr="00FA2AA9">
        <w:rPr>
          <w:rFonts w:ascii="Sylfaen" w:eastAsia="Calibri" w:hAnsi="Sylfaen" w:cs="AcadNusx"/>
          <w:b/>
          <w:bCs/>
          <w:color w:val="FF0000"/>
          <w:sz w:val="24"/>
          <w:szCs w:val="24"/>
        </w:rPr>
        <w:t>X</w:t>
      </w:r>
      <w:r w:rsidRPr="00FA2AA9">
        <w:rPr>
          <w:rFonts w:ascii="Sylfaen" w:eastAsia="Calibri" w:hAnsi="Sylfaen" w:cs="AcadNusx"/>
          <w:bCs/>
          <w:color w:val="FF0000"/>
          <w:sz w:val="24"/>
          <w:szCs w:val="24"/>
          <w:lang w:val="ka-GE"/>
        </w:rPr>
        <w:t xml:space="preserve"> ლარი</w:t>
      </w:r>
    </w:p>
    <w:p w14:paraId="230FC30E" w14:textId="77777777" w:rsidR="00334797" w:rsidRDefault="006A5C0A" w:rsidP="00334797">
      <w:pPr>
        <w:numPr>
          <w:ilvl w:val="0"/>
          <w:numId w:val="2"/>
        </w:numPr>
        <w:tabs>
          <w:tab w:val="left" w:pos="450"/>
        </w:tabs>
        <w:spacing w:after="0" w:line="240" w:lineRule="auto"/>
        <w:contextualSpacing/>
        <w:jc w:val="both"/>
        <w:rPr>
          <w:rFonts w:ascii="Sylfaen" w:eastAsia="Calibri" w:hAnsi="Sylfaen" w:cs="AcadNusx"/>
          <w:bCs/>
          <w:sz w:val="24"/>
          <w:szCs w:val="24"/>
          <w:lang w:val="ka-GE"/>
        </w:rPr>
      </w:pPr>
      <w:r>
        <w:rPr>
          <w:rFonts w:ascii="Sylfaen" w:eastAsia="Calibri" w:hAnsi="Sylfaen" w:cs="AcadNusx"/>
          <w:bCs/>
          <w:sz w:val="24"/>
          <w:szCs w:val="24"/>
          <w:lang w:val="ka-GE"/>
        </w:rPr>
        <w:t>გირავნობის უფლების</w:t>
      </w:r>
      <w:r w:rsidR="00334797" w:rsidRPr="00334797">
        <w:rPr>
          <w:rFonts w:ascii="Sylfaen" w:eastAsia="Calibri" w:hAnsi="Sylfaen" w:cs="AcadNusx"/>
          <w:bCs/>
          <w:sz w:val="24"/>
          <w:szCs w:val="24"/>
          <w:lang w:val="ka-GE"/>
        </w:rPr>
        <w:t xml:space="preserve"> რეგისტრაცია შსს მომსახურების სააგენტოში</w:t>
      </w:r>
      <w:r w:rsidR="00FA2AA9">
        <w:rPr>
          <w:rFonts w:ascii="Sylfaen" w:eastAsia="Calibri" w:hAnsi="Sylfaen" w:cs="AcadNusx"/>
          <w:bCs/>
          <w:sz w:val="24"/>
          <w:szCs w:val="24"/>
          <w:lang w:val="ka-GE"/>
        </w:rPr>
        <w:t>:</w:t>
      </w:r>
      <w:r w:rsidR="00334797" w:rsidRPr="00334797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="00334797" w:rsidRPr="00334797">
        <w:rPr>
          <w:rFonts w:ascii="Sylfaen" w:eastAsia="Calibri" w:hAnsi="Sylfaen" w:cs="AcadNusx"/>
          <w:b/>
          <w:bCs/>
          <w:color w:val="FF0000"/>
          <w:sz w:val="24"/>
          <w:szCs w:val="24"/>
        </w:rPr>
        <w:t>X</w:t>
      </w:r>
      <w:r w:rsidR="00334797" w:rsidRPr="00334797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="00334797" w:rsidRPr="00FB4BF0">
        <w:rPr>
          <w:rFonts w:ascii="Sylfaen" w:eastAsia="Calibri" w:hAnsi="Sylfaen" w:cs="AcadNusx"/>
          <w:bCs/>
          <w:color w:val="FF0000"/>
          <w:sz w:val="24"/>
          <w:szCs w:val="24"/>
          <w:lang w:val="ka-GE"/>
        </w:rPr>
        <w:t>ლარი</w:t>
      </w:r>
    </w:p>
    <w:p w14:paraId="2EBAAC41" w14:textId="77777777" w:rsidR="00FA2AA9" w:rsidRPr="00FA2AA9" w:rsidRDefault="00FA2AA9" w:rsidP="00FA2AA9">
      <w:pPr>
        <w:numPr>
          <w:ilvl w:val="0"/>
          <w:numId w:val="2"/>
        </w:numPr>
        <w:tabs>
          <w:tab w:val="left" w:pos="450"/>
        </w:tabs>
        <w:spacing w:after="0" w:line="240" w:lineRule="auto"/>
        <w:contextualSpacing/>
        <w:jc w:val="both"/>
        <w:rPr>
          <w:rFonts w:ascii="Sylfaen" w:eastAsia="Calibri" w:hAnsi="Sylfaen" w:cs="AcadNusx"/>
          <w:bCs/>
          <w:sz w:val="24"/>
          <w:szCs w:val="24"/>
          <w:lang w:val="ka-GE"/>
        </w:rPr>
      </w:pPr>
      <w:r w:rsidRPr="00334797">
        <w:rPr>
          <w:rFonts w:ascii="Sylfaen" w:eastAsia="Calibri" w:hAnsi="Sylfaen" w:cs="AcadNusx"/>
          <w:bCs/>
          <w:sz w:val="24"/>
          <w:szCs w:val="24"/>
          <w:lang w:val="ka-GE"/>
        </w:rPr>
        <w:t xml:space="preserve">გირავნობის </w:t>
      </w:r>
      <w:r>
        <w:rPr>
          <w:rFonts w:ascii="Sylfaen" w:eastAsia="Calibri" w:hAnsi="Sylfaen" w:cs="AcadNusx"/>
          <w:bCs/>
          <w:sz w:val="24"/>
          <w:szCs w:val="24"/>
          <w:lang w:val="ka-GE"/>
        </w:rPr>
        <w:t>უფლების</w:t>
      </w:r>
      <w:r w:rsidRPr="00334797">
        <w:rPr>
          <w:rFonts w:ascii="Sylfaen" w:eastAsia="Calibri" w:hAnsi="Sylfaen" w:cs="AcadNusx"/>
          <w:bCs/>
          <w:sz w:val="24"/>
          <w:szCs w:val="24"/>
          <w:lang w:val="ka-GE"/>
        </w:rPr>
        <w:t xml:space="preserve"> რეგისტრაციისთვის  საბანკო მომსახურების საკომისიო</w:t>
      </w:r>
      <w:r>
        <w:rPr>
          <w:rFonts w:ascii="Sylfaen" w:eastAsia="Calibri" w:hAnsi="Sylfaen" w:cs="AcadNusx"/>
          <w:bCs/>
          <w:sz w:val="24"/>
          <w:szCs w:val="24"/>
          <w:lang w:val="ka-GE"/>
        </w:rPr>
        <w:t>:</w:t>
      </w:r>
      <w:r w:rsidRPr="00334797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Pr="00334797">
        <w:rPr>
          <w:rFonts w:ascii="Sylfaen" w:eastAsia="Calibri" w:hAnsi="Sylfaen" w:cs="AcadNusx"/>
          <w:b/>
          <w:bCs/>
          <w:color w:val="FF0000"/>
          <w:sz w:val="24"/>
          <w:szCs w:val="24"/>
        </w:rPr>
        <w:t>X</w:t>
      </w:r>
      <w:r w:rsidRPr="00334797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Pr="00FB4BF0">
        <w:rPr>
          <w:rFonts w:ascii="Sylfaen" w:eastAsia="Calibri" w:hAnsi="Sylfaen" w:cs="AcadNusx"/>
          <w:bCs/>
          <w:color w:val="FF0000"/>
          <w:sz w:val="24"/>
          <w:szCs w:val="24"/>
          <w:lang w:val="ka-GE"/>
        </w:rPr>
        <w:t>ლარი</w:t>
      </w:r>
    </w:p>
    <w:p w14:paraId="1DDF44F0" w14:textId="77777777" w:rsidR="00334797" w:rsidRPr="00334797" w:rsidRDefault="00334797" w:rsidP="00334797">
      <w:pPr>
        <w:numPr>
          <w:ilvl w:val="0"/>
          <w:numId w:val="2"/>
        </w:numPr>
        <w:tabs>
          <w:tab w:val="left" w:pos="450"/>
        </w:tabs>
        <w:spacing w:after="0" w:line="240" w:lineRule="auto"/>
        <w:contextualSpacing/>
        <w:jc w:val="both"/>
        <w:rPr>
          <w:rFonts w:ascii="Sylfaen" w:eastAsia="Calibri" w:hAnsi="Sylfaen" w:cs="AcadNusx"/>
          <w:bCs/>
          <w:sz w:val="24"/>
          <w:szCs w:val="24"/>
          <w:lang w:val="ka-GE"/>
        </w:rPr>
      </w:pPr>
      <w:r w:rsidRPr="00334797">
        <w:rPr>
          <w:rFonts w:ascii="Sylfaen" w:eastAsia="Calibri" w:hAnsi="Sylfaen" w:cs="AcadNusx"/>
          <w:bCs/>
          <w:sz w:val="24"/>
          <w:szCs w:val="24"/>
          <w:lang w:val="ka-GE"/>
        </w:rPr>
        <w:t>სანოტარო ხარჯი</w:t>
      </w:r>
      <w:r w:rsidR="006A5C0A">
        <w:rPr>
          <w:rFonts w:ascii="Sylfaen" w:eastAsia="Calibri" w:hAnsi="Sylfaen" w:cs="AcadNusx"/>
          <w:bCs/>
          <w:sz w:val="24"/>
          <w:szCs w:val="24"/>
          <w:lang w:val="ka-GE"/>
        </w:rPr>
        <w:t xml:space="preserve">: </w:t>
      </w:r>
      <w:r w:rsidR="006A5C0A" w:rsidRPr="00334797">
        <w:rPr>
          <w:rFonts w:ascii="Sylfaen" w:eastAsia="Calibri" w:hAnsi="Sylfaen" w:cs="AcadNusx"/>
          <w:b/>
          <w:bCs/>
          <w:color w:val="FF0000"/>
          <w:sz w:val="24"/>
          <w:szCs w:val="24"/>
        </w:rPr>
        <w:t>X</w:t>
      </w:r>
      <w:r w:rsidR="006A5C0A" w:rsidRPr="00334797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="006A5C0A" w:rsidRPr="006A5C0A">
        <w:rPr>
          <w:rFonts w:ascii="Sylfaen" w:eastAsia="Calibri" w:hAnsi="Sylfaen" w:cs="AcadNusx"/>
          <w:bCs/>
          <w:color w:val="FF0000"/>
          <w:sz w:val="24"/>
          <w:szCs w:val="24"/>
          <w:lang w:val="ka-GE"/>
        </w:rPr>
        <w:t>ლარი</w:t>
      </w:r>
    </w:p>
    <w:p w14:paraId="19645E11" w14:textId="458A342B" w:rsidR="00852473" w:rsidRDefault="00852473" w:rsidP="00852473">
      <w:pPr>
        <w:pStyle w:val="ListParagraph"/>
        <w:tabs>
          <w:tab w:val="left" w:pos="450"/>
        </w:tabs>
        <w:spacing w:after="0" w:line="240" w:lineRule="auto"/>
        <w:ind w:left="-2"/>
        <w:jc w:val="both"/>
        <w:rPr>
          <w:rFonts w:ascii="Sylfaen" w:eastAsia="Calibri" w:hAnsi="Sylfaen" w:cs="AcadNusx"/>
          <w:b/>
          <w:bCs/>
          <w:sz w:val="24"/>
          <w:szCs w:val="24"/>
          <w:lang w:val="ka-GE"/>
        </w:rPr>
      </w:pPr>
    </w:p>
    <w:p w14:paraId="3A8BA62A" w14:textId="77777777" w:rsidR="00E73AFD" w:rsidRPr="002E3C32" w:rsidRDefault="00E73AFD" w:rsidP="00E73AFD">
      <w:pPr>
        <w:contextualSpacing/>
        <w:jc w:val="both"/>
        <w:rPr>
          <w:rFonts w:ascii="Sylfaen" w:hAnsi="Sylfaen"/>
          <w:b/>
          <w:bCs/>
          <w:sz w:val="24"/>
          <w:szCs w:val="24"/>
          <w:lang w:val="ka-GE"/>
        </w:rPr>
      </w:pPr>
      <w:r w:rsidRPr="002E3C32">
        <w:rPr>
          <w:rFonts w:ascii="Sylfaen" w:hAnsi="Sylfaen"/>
          <w:b/>
          <w:bCs/>
          <w:sz w:val="24"/>
          <w:szCs w:val="24"/>
          <w:lang w:val="ka-GE"/>
        </w:rPr>
        <w:t>ხელშეკრულებით დაფინანსებული პროდუქტის ფასი</w:t>
      </w:r>
    </w:p>
    <w:p w14:paraId="1A725E45" w14:textId="0176E22A" w:rsidR="00E73AFD" w:rsidRPr="002E3C32" w:rsidRDefault="00E73AFD" w:rsidP="00E73AFD">
      <w:pPr>
        <w:numPr>
          <w:ilvl w:val="0"/>
          <w:numId w:val="2"/>
        </w:numPr>
        <w:tabs>
          <w:tab w:val="left" w:pos="360"/>
        </w:tabs>
        <w:spacing w:line="240" w:lineRule="auto"/>
        <w:ind w:left="0" w:firstLine="0"/>
        <w:contextualSpacing/>
        <w:jc w:val="both"/>
        <w:rPr>
          <w:rFonts w:ascii="Sylfaen" w:hAnsi="Sylfaen"/>
          <w:bCs/>
          <w:iCs/>
          <w:sz w:val="24"/>
          <w:szCs w:val="24"/>
          <w:lang w:val="ka-GE"/>
        </w:rPr>
      </w:pPr>
      <w:r w:rsidRPr="002E3C32">
        <w:rPr>
          <w:rFonts w:ascii="Sylfaen" w:hAnsi="Sylfaen"/>
          <w:bCs/>
          <w:iCs/>
          <w:sz w:val="24"/>
          <w:szCs w:val="24"/>
          <w:lang w:val="ka-GE"/>
        </w:rPr>
        <w:t>ხელშეკრულებით გათვალისწინებული (გან</w:t>
      </w:r>
      <w:r w:rsidR="00233A80">
        <w:rPr>
          <w:rFonts w:ascii="Sylfaen" w:hAnsi="Sylfaen"/>
          <w:bCs/>
          <w:iCs/>
          <w:sz w:val="24"/>
          <w:szCs w:val="24"/>
          <w:lang w:val="ka-GE"/>
        </w:rPr>
        <w:t>ვადებით ანგარიშსწორების)  ფასი:</w:t>
      </w:r>
      <w:r w:rsidRPr="002E3C32">
        <w:rPr>
          <w:rFonts w:ascii="Sylfaen" w:hAnsi="Sylfaen"/>
          <w:bCs/>
          <w:iCs/>
          <w:sz w:val="24"/>
          <w:szCs w:val="24"/>
          <w:lang w:val="ka-GE"/>
        </w:rPr>
        <w:t xml:space="preserve"> </w:t>
      </w:r>
      <w:r w:rsidR="00FB4BF0" w:rsidRPr="00334797">
        <w:rPr>
          <w:rFonts w:ascii="Sylfaen" w:eastAsia="Calibri" w:hAnsi="Sylfaen" w:cs="AcadNusx"/>
          <w:b/>
          <w:bCs/>
          <w:color w:val="FF0000"/>
          <w:sz w:val="24"/>
          <w:szCs w:val="24"/>
        </w:rPr>
        <w:t>X</w:t>
      </w:r>
      <w:r w:rsidR="00FB4BF0" w:rsidRPr="00334797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="00FB4BF0" w:rsidRPr="006A5C0A">
        <w:rPr>
          <w:rFonts w:ascii="Sylfaen" w:eastAsia="Calibri" w:hAnsi="Sylfaen" w:cs="AcadNusx"/>
          <w:bCs/>
          <w:color w:val="FF0000"/>
          <w:sz w:val="24"/>
          <w:szCs w:val="24"/>
          <w:lang w:val="ka-GE"/>
        </w:rPr>
        <w:t>ლარი</w:t>
      </w:r>
    </w:p>
    <w:p w14:paraId="620024AB" w14:textId="755E3480" w:rsidR="00E73AFD" w:rsidRDefault="00E73AFD" w:rsidP="00E73AFD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0"/>
        <w:contextualSpacing/>
        <w:jc w:val="both"/>
        <w:rPr>
          <w:rFonts w:ascii="Sylfaen" w:hAnsi="Sylfaen"/>
          <w:bCs/>
          <w:iCs/>
          <w:sz w:val="24"/>
          <w:szCs w:val="24"/>
          <w:lang w:val="ka-GE"/>
        </w:rPr>
      </w:pPr>
      <w:r w:rsidRPr="002E3C32">
        <w:rPr>
          <w:rFonts w:ascii="Sylfaen" w:hAnsi="Sylfaen"/>
          <w:bCs/>
          <w:iCs/>
          <w:sz w:val="24"/>
          <w:szCs w:val="24"/>
          <w:lang w:val="ka-GE"/>
        </w:rPr>
        <w:t>პ</w:t>
      </w:r>
      <w:r w:rsidR="00233A80">
        <w:rPr>
          <w:rFonts w:ascii="Sylfaen" w:hAnsi="Sylfaen"/>
          <w:bCs/>
          <w:iCs/>
          <w:sz w:val="24"/>
          <w:szCs w:val="24"/>
          <w:lang w:val="ka-GE"/>
        </w:rPr>
        <w:t xml:space="preserve">ირდაპირი ანგარიშსწორების ფასი: </w:t>
      </w:r>
      <w:r w:rsidR="00FB4BF0" w:rsidRPr="00334797">
        <w:rPr>
          <w:rFonts w:ascii="Sylfaen" w:eastAsia="Calibri" w:hAnsi="Sylfaen" w:cs="AcadNusx"/>
          <w:b/>
          <w:bCs/>
          <w:color w:val="FF0000"/>
          <w:sz w:val="24"/>
          <w:szCs w:val="24"/>
        </w:rPr>
        <w:t>X</w:t>
      </w:r>
      <w:r w:rsidR="00FB4BF0" w:rsidRPr="00334797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="00FB4BF0" w:rsidRPr="006A5C0A">
        <w:rPr>
          <w:rFonts w:ascii="Sylfaen" w:eastAsia="Calibri" w:hAnsi="Sylfaen" w:cs="AcadNusx"/>
          <w:bCs/>
          <w:color w:val="FF0000"/>
          <w:sz w:val="24"/>
          <w:szCs w:val="24"/>
          <w:lang w:val="ka-GE"/>
        </w:rPr>
        <w:t>ლარი</w:t>
      </w:r>
    </w:p>
    <w:p w14:paraId="7F470DB3" w14:textId="77777777" w:rsidR="00E73AFD" w:rsidRPr="00E73AFD" w:rsidRDefault="00E73AFD" w:rsidP="00E73AFD">
      <w:pPr>
        <w:tabs>
          <w:tab w:val="left" w:pos="360"/>
        </w:tabs>
        <w:spacing w:after="0" w:line="240" w:lineRule="auto"/>
        <w:contextualSpacing/>
        <w:jc w:val="both"/>
        <w:rPr>
          <w:rFonts w:ascii="Sylfaen" w:hAnsi="Sylfaen"/>
          <w:bCs/>
          <w:iCs/>
          <w:sz w:val="24"/>
          <w:szCs w:val="24"/>
          <w:lang w:val="ka-GE"/>
        </w:rPr>
      </w:pPr>
    </w:p>
    <w:p w14:paraId="3A797277" w14:textId="77777777" w:rsidR="00EF4C4E" w:rsidRPr="00FE1901" w:rsidRDefault="00EF4C4E" w:rsidP="00E73AFD">
      <w:pPr>
        <w:spacing w:after="0" w:line="240" w:lineRule="auto"/>
        <w:ind w:left="-14" w:firstLine="12"/>
        <w:rPr>
          <w:rFonts w:ascii="Sylfaen" w:eastAsia="Calibri" w:hAnsi="Sylfaen" w:cs="AcadNusx"/>
          <w:b/>
          <w:bCs/>
          <w:sz w:val="24"/>
          <w:szCs w:val="24"/>
          <w:lang w:val="ka-GE"/>
        </w:rPr>
      </w:pPr>
      <w:r w:rsidRPr="00FE1901">
        <w:rPr>
          <w:rFonts w:ascii="Sylfaen" w:eastAsia="Calibri" w:hAnsi="Sylfaen" w:cs="AcadNusx"/>
          <w:b/>
          <w:bCs/>
          <w:sz w:val="24"/>
          <w:szCs w:val="24"/>
          <w:lang w:val="ka-GE"/>
        </w:rPr>
        <w:t>სხვა სახელშეკრულებო ინფორმაცია</w:t>
      </w:r>
    </w:p>
    <w:p w14:paraId="60291339" w14:textId="713C5317" w:rsidR="00EF4C4E" w:rsidRPr="00EF4C4E" w:rsidRDefault="00EF4C4E" w:rsidP="00B65888">
      <w:pPr>
        <w:numPr>
          <w:ilvl w:val="0"/>
          <w:numId w:val="2"/>
        </w:numPr>
        <w:tabs>
          <w:tab w:val="left" w:pos="450"/>
        </w:tabs>
        <w:spacing w:after="0" w:line="240" w:lineRule="auto"/>
        <w:ind w:left="-14" w:firstLine="0"/>
        <w:contextualSpacing/>
        <w:jc w:val="both"/>
        <w:rPr>
          <w:rFonts w:ascii="Sylfaen" w:eastAsia="Calibri" w:hAnsi="Sylfaen" w:cs="AcadNusx"/>
          <w:bCs/>
          <w:sz w:val="24"/>
          <w:szCs w:val="24"/>
          <w:lang w:val="ka-GE"/>
        </w:rPr>
      </w:pPr>
      <w:r w:rsidRPr="00EF4C4E">
        <w:rPr>
          <w:rFonts w:ascii="Sylfaen" w:eastAsia="Calibri" w:hAnsi="Sylfaen" w:cs="AcadNusx"/>
          <w:bCs/>
          <w:sz w:val="24"/>
          <w:szCs w:val="24"/>
          <w:lang w:val="ka-GE"/>
        </w:rPr>
        <w:t>კრედიტის მთლიანი თანხის ოდენობა</w:t>
      </w:r>
      <w:r w:rsidR="00AC41DF">
        <w:rPr>
          <w:rFonts w:ascii="Sylfaen" w:eastAsia="Calibri" w:hAnsi="Sylfaen" w:cs="AcadNusx"/>
          <w:bCs/>
          <w:sz w:val="24"/>
          <w:szCs w:val="24"/>
          <w:lang w:val="ka-GE"/>
        </w:rPr>
        <w:t xml:space="preserve">: </w:t>
      </w:r>
      <w:r w:rsidR="00AC41DF" w:rsidRPr="00334797">
        <w:rPr>
          <w:rFonts w:ascii="Sylfaen" w:eastAsia="Calibri" w:hAnsi="Sylfaen" w:cs="AcadNusx"/>
          <w:b/>
          <w:bCs/>
          <w:color w:val="FF0000"/>
          <w:sz w:val="24"/>
          <w:szCs w:val="24"/>
        </w:rPr>
        <w:t>X</w:t>
      </w:r>
      <w:r w:rsidR="00AC41DF" w:rsidRPr="00AA4FBD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="00AC41DF" w:rsidRPr="00334797">
        <w:rPr>
          <w:rFonts w:ascii="Sylfaen" w:eastAsia="Calibri" w:hAnsi="Sylfaen" w:cs="AcadNusx"/>
          <w:bCs/>
          <w:color w:val="FF0000"/>
          <w:sz w:val="24"/>
          <w:szCs w:val="24"/>
          <w:lang w:val="ka-GE"/>
        </w:rPr>
        <w:t>ლარი</w:t>
      </w:r>
    </w:p>
    <w:p w14:paraId="22D3634D" w14:textId="4C54B653" w:rsidR="00EF4C4E" w:rsidRPr="00EF4C4E" w:rsidRDefault="00EF4C4E" w:rsidP="00B65888">
      <w:pPr>
        <w:numPr>
          <w:ilvl w:val="0"/>
          <w:numId w:val="2"/>
        </w:numPr>
        <w:tabs>
          <w:tab w:val="left" w:pos="450"/>
        </w:tabs>
        <w:spacing w:after="0" w:line="240" w:lineRule="auto"/>
        <w:ind w:left="-14" w:firstLine="0"/>
        <w:contextualSpacing/>
        <w:jc w:val="both"/>
        <w:rPr>
          <w:rFonts w:ascii="Sylfaen" w:eastAsia="Calibri" w:hAnsi="Sylfaen" w:cs="AcadNusx"/>
          <w:bCs/>
          <w:sz w:val="24"/>
          <w:szCs w:val="24"/>
          <w:lang w:val="ka-GE"/>
        </w:rPr>
      </w:pPr>
      <w:r w:rsidRPr="00EF4C4E">
        <w:rPr>
          <w:rFonts w:ascii="Sylfaen" w:eastAsia="Calibri" w:hAnsi="Sylfaen" w:cs="AcadNusx"/>
          <w:bCs/>
          <w:sz w:val="24"/>
          <w:szCs w:val="24"/>
          <w:lang w:val="ka-GE"/>
        </w:rPr>
        <w:t>მომხმარებლის მიერ გადასახდელი მთლიანი თანხის ოდენობა</w:t>
      </w:r>
      <w:r w:rsidR="00AC41DF">
        <w:rPr>
          <w:rFonts w:ascii="Sylfaen" w:eastAsia="Calibri" w:hAnsi="Sylfaen" w:cs="AcadNusx"/>
          <w:bCs/>
          <w:sz w:val="24"/>
          <w:szCs w:val="24"/>
          <w:lang w:val="ka-GE"/>
        </w:rPr>
        <w:t>:</w:t>
      </w:r>
      <w:r w:rsidRPr="00EF4C4E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="00AC41DF" w:rsidRPr="00334797">
        <w:rPr>
          <w:rFonts w:ascii="Sylfaen" w:eastAsia="Calibri" w:hAnsi="Sylfaen" w:cs="AcadNusx"/>
          <w:b/>
          <w:bCs/>
          <w:color w:val="FF0000"/>
          <w:sz w:val="24"/>
          <w:szCs w:val="24"/>
        </w:rPr>
        <w:t>X</w:t>
      </w:r>
      <w:r w:rsidR="00AC41DF" w:rsidRPr="00AA4FBD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="00AC41DF" w:rsidRPr="00334797">
        <w:rPr>
          <w:rFonts w:ascii="Sylfaen" w:eastAsia="Calibri" w:hAnsi="Sylfaen" w:cs="AcadNusx"/>
          <w:bCs/>
          <w:color w:val="FF0000"/>
          <w:sz w:val="24"/>
          <w:szCs w:val="24"/>
          <w:lang w:val="ka-GE"/>
        </w:rPr>
        <w:t>ლარი</w:t>
      </w:r>
    </w:p>
    <w:p w14:paraId="22954289" w14:textId="16871A6F" w:rsidR="00EF4C4E" w:rsidRPr="00EF4C4E" w:rsidRDefault="00EF4C4E" w:rsidP="00B65888">
      <w:pPr>
        <w:numPr>
          <w:ilvl w:val="0"/>
          <w:numId w:val="2"/>
        </w:numPr>
        <w:tabs>
          <w:tab w:val="left" w:pos="450"/>
        </w:tabs>
        <w:spacing w:after="0" w:line="240" w:lineRule="auto"/>
        <w:ind w:left="-14" w:firstLine="0"/>
        <w:contextualSpacing/>
        <w:jc w:val="both"/>
        <w:rPr>
          <w:rFonts w:ascii="Sylfaen" w:eastAsia="Calibri" w:hAnsi="Sylfaen" w:cs="AcadNusx"/>
          <w:bCs/>
          <w:sz w:val="24"/>
          <w:szCs w:val="24"/>
          <w:lang w:val="ka-GE"/>
        </w:rPr>
      </w:pPr>
      <w:r w:rsidRPr="00EF4C4E">
        <w:rPr>
          <w:rFonts w:ascii="Sylfaen" w:eastAsia="Calibri" w:hAnsi="Sylfaen" w:cs="AcadNusx"/>
          <w:bCs/>
          <w:sz w:val="24"/>
          <w:szCs w:val="24"/>
          <w:lang w:val="ka-GE"/>
        </w:rPr>
        <w:t>კრედიტის ვადა</w:t>
      </w:r>
      <w:r w:rsidR="00AC41DF">
        <w:rPr>
          <w:rFonts w:ascii="Sylfaen" w:eastAsia="Calibri" w:hAnsi="Sylfaen" w:cs="AcadNusx"/>
          <w:bCs/>
          <w:sz w:val="24"/>
          <w:szCs w:val="24"/>
        </w:rPr>
        <w:t xml:space="preserve">: </w:t>
      </w:r>
      <w:r w:rsidR="00E86B8B">
        <w:rPr>
          <w:rFonts w:ascii="Sylfaen" w:eastAsia="Calibri" w:hAnsi="Sylfaen" w:cs="AcadNusx"/>
          <w:b/>
          <w:bCs/>
          <w:color w:val="FF0000"/>
          <w:sz w:val="24"/>
          <w:szCs w:val="24"/>
          <w:lang w:val="ka-GE"/>
        </w:rPr>
        <w:t>----</w:t>
      </w:r>
    </w:p>
    <w:p w14:paraId="53265923" w14:textId="03E79695" w:rsidR="00EF4C4E" w:rsidRPr="00EF4C4E" w:rsidRDefault="00EF4C4E" w:rsidP="00B65888">
      <w:pPr>
        <w:pStyle w:val="ListParagraph"/>
        <w:numPr>
          <w:ilvl w:val="0"/>
          <w:numId w:val="2"/>
        </w:numPr>
        <w:tabs>
          <w:tab w:val="left" w:pos="450"/>
        </w:tabs>
        <w:spacing w:after="0" w:line="240" w:lineRule="auto"/>
        <w:ind w:left="-14" w:firstLine="0"/>
        <w:jc w:val="both"/>
        <w:rPr>
          <w:rFonts w:ascii="Sylfaen" w:eastAsia="Calibri" w:hAnsi="Sylfaen" w:cs="AcadNusx"/>
          <w:bCs/>
          <w:sz w:val="24"/>
          <w:szCs w:val="24"/>
          <w:lang w:val="ka-GE"/>
        </w:rPr>
      </w:pPr>
      <w:r w:rsidRPr="00EF4C4E">
        <w:rPr>
          <w:rFonts w:ascii="Sylfaen" w:eastAsia="Calibri" w:hAnsi="Sylfaen" w:cs="AcadNusx"/>
          <w:bCs/>
          <w:sz w:val="24"/>
          <w:szCs w:val="24"/>
          <w:lang w:val="ka-GE"/>
        </w:rPr>
        <w:t>საკრედიტო ხელშეკრულების მოქმედების ვადა</w:t>
      </w:r>
      <w:r w:rsidR="00AC41DF">
        <w:rPr>
          <w:rFonts w:ascii="Sylfaen" w:eastAsia="Calibri" w:hAnsi="Sylfaen" w:cs="AcadNusx"/>
          <w:bCs/>
          <w:sz w:val="24"/>
          <w:szCs w:val="24"/>
          <w:lang w:val="ka-GE"/>
        </w:rPr>
        <w:t>:</w:t>
      </w:r>
      <w:r w:rsidRPr="00EF4C4E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="00E86B8B">
        <w:rPr>
          <w:rFonts w:ascii="Sylfaen" w:eastAsia="Calibri" w:hAnsi="Sylfaen" w:cs="AcadNusx"/>
          <w:b/>
          <w:bCs/>
          <w:color w:val="FF0000"/>
          <w:sz w:val="24"/>
          <w:szCs w:val="24"/>
          <w:lang w:val="ka-GE"/>
        </w:rPr>
        <w:t>-----</w:t>
      </w:r>
    </w:p>
    <w:p w14:paraId="0136659E" w14:textId="77777777" w:rsidR="00EF4C4E" w:rsidRPr="00FE1901" w:rsidRDefault="00EF4C4E" w:rsidP="00B65888">
      <w:pPr>
        <w:spacing w:after="0" w:line="240" w:lineRule="auto"/>
        <w:ind w:left="-12"/>
        <w:contextualSpacing/>
        <w:jc w:val="both"/>
        <w:rPr>
          <w:rFonts w:ascii="Sylfaen" w:eastAsia="Calibri" w:hAnsi="Sylfaen" w:cs="AcadNusx"/>
          <w:bCs/>
          <w:sz w:val="24"/>
          <w:szCs w:val="24"/>
          <w:lang w:val="ka-GE"/>
        </w:rPr>
      </w:pPr>
    </w:p>
    <w:p w14:paraId="1EE4FFF8" w14:textId="77777777" w:rsidR="00376590" w:rsidRPr="000469A4" w:rsidRDefault="00376590" w:rsidP="005E75A0">
      <w:pPr>
        <w:spacing w:after="0" w:line="240" w:lineRule="auto"/>
        <w:ind w:left="-12"/>
        <w:jc w:val="both"/>
        <w:rPr>
          <w:rFonts w:ascii="Sylfaen" w:eastAsia="Calibri" w:hAnsi="Sylfaen" w:cs="AcadNusx"/>
          <w:bCs/>
          <w:sz w:val="24"/>
          <w:szCs w:val="24"/>
          <w:lang w:val="ka-GE"/>
        </w:rPr>
      </w:pPr>
      <w:r w:rsidRPr="000469A4">
        <w:rPr>
          <w:rFonts w:ascii="Sylfaen" w:eastAsia="Calibri" w:hAnsi="Sylfaen" w:cs="AcadNusx"/>
          <w:bCs/>
          <w:sz w:val="24"/>
          <w:szCs w:val="24"/>
          <w:lang w:val="ka-GE"/>
        </w:rPr>
        <w:t>მომხმარებელს უფლება აქვს ვადაზე ადრე სრულად და/ან ნაწილობრივ, წინსწრებით დაფაროს კრედიტი. ასეთ შემთხვევაში  ვადაზე ადრე დაფარვის პირგასამტეხლო განისაზღვრება შემდეგი წესით და ოდენობით:</w:t>
      </w:r>
    </w:p>
    <w:p w14:paraId="523C8EF5" w14:textId="77777777" w:rsidR="00376590" w:rsidRPr="000469A4" w:rsidRDefault="00376590" w:rsidP="005E75A0">
      <w:pPr>
        <w:pStyle w:val="ListParagraph"/>
        <w:numPr>
          <w:ilvl w:val="0"/>
          <w:numId w:val="2"/>
        </w:numPr>
        <w:tabs>
          <w:tab w:val="left" w:pos="166"/>
        </w:tabs>
        <w:spacing w:after="0" w:line="240" w:lineRule="auto"/>
        <w:ind w:left="-14" w:firstLine="0"/>
        <w:jc w:val="both"/>
        <w:rPr>
          <w:rFonts w:ascii="Sylfaen" w:eastAsia="Calibri" w:hAnsi="Sylfaen" w:cs="AcadNusx"/>
          <w:bCs/>
          <w:sz w:val="24"/>
          <w:szCs w:val="24"/>
          <w:lang w:val="ka-GE"/>
        </w:rPr>
      </w:pPr>
      <w:r w:rsidRPr="000469A4">
        <w:rPr>
          <w:rFonts w:ascii="Sylfaen" w:eastAsia="Calibri" w:hAnsi="Sylfaen" w:cs="AcadNusx"/>
          <w:bCs/>
          <w:sz w:val="24"/>
          <w:szCs w:val="24"/>
          <w:lang w:val="ka-GE"/>
        </w:rPr>
        <w:lastRenderedPageBreak/>
        <w:t>მომხმარებლის საკუთარი სახსრებით კრედიტის სრულად და/ან ნაწილობრივ ვადაზე ადრე წინსწრებით დაფარვისას:</w:t>
      </w:r>
    </w:p>
    <w:p w14:paraId="78452561" w14:textId="77777777" w:rsidR="00376590" w:rsidRPr="000469A4" w:rsidRDefault="00376590" w:rsidP="005E75A0">
      <w:pPr>
        <w:pStyle w:val="ListParagraph"/>
        <w:numPr>
          <w:ilvl w:val="0"/>
          <w:numId w:val="8"/>
        </w:num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0" w:hanging="12"/>
        <w:jc w:val="both"/>
        <w:rPr>
          <w:rFonts w:ascii="Sylfaen" w:hAnsi="Sylfaen" w:cs="Sylfaen"/>
          <w:sz w:val="24"/>
          <w:szCs w:val="24"/>
          <w:lang w:val="ka-GE" w:eastAsia="ru-RU"/>
        </w:rPr>
      </w:pPr>
      <w:r w:rsidRPr="000469A4">
        <w:rPr>
          <w:rFonts w:ascii="Sylfaen" w:hAnsi="Sylfaen" w:cs="Sylfaen"/>
          <w:sz w:val="24"/>
          <w:szCs w:val="24"/>
          <w:lang w:val="ka-GE" w:eastAsia="ru-RU"/>
        </w:rPr>
        <w:t>0%, თუ ხელშეკრულების დასრულებამდე დარჩენილი 6 თვემდე ვადა</w:t>
      </w:r>
    </w:p>
    <w:p w14:paraId="22746CEC" w14:textId="2D13ED40" w:rsidR="00376590" w:rsidRPr="00012805" w:rsidRDefault="00376590" w:rsidP="005E75A0">
      <w:pPr>
        <w:pStyle w:val="ListParagraph"/>
        <w:numPr>
          <w:ilvl w:val="0"/>
          <w:numId w:val="8"/>
        </w:num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0" w:hanging="12"/>
        <w:jc w:val="both"/>
        <w:rPr>
          <w:rFonts w:ascii="Sylfaen" w:hAnsi="Sylfaen" w:cs="Sylfaen"/>
          <w:b/>
          <w:sz w:val="24"/>
          <w:szCs w:val="24"/>
          <w:lang w:val="ka-GE" w:eastAsia="ru-RU"/>
        </w:rPr>
      </w:pPr>
      <w:r w:rsidRPr="000469A4">
        <w:rPr>
          <w:rFonts w:ascii="Sylfaen" w:hAnsi="Sylfaen" w:cs="Sylfaen"/>
          <w:sz w:val="24"/>
          <w:szCs w:val="24"/>
          <w:lang w:val="ka-GE" w:eastAsia="ru-RU"/>
        </w:rPr>
        <w:t xml:space="preserve">თუ ხელშეკრულების დასრულებამდე დარჩენილია </w:t>
      </w:r>
      <w:r w:rsidR="00ED5209">
        <w:rPr>
          <w:rFonts w:ascii="Sylfaen" w:hAnsi="Sylfaen" w:cs="Sylfaen"/>
          <w:sz w:val="24"/>
          <w:szCs w:val="24"/>
          <w:lang w:val="ka-GE" w:eastAsia="ru-RU"/>
        </w:rPr>
        <w:t>6</w:t>
      </w:r>
      <w:r w:rsidRPr="000469A4">
        <w:rPr>
          <w:rFonts w:ascii="Sylfaen" w:hAnsi="Sylfaen" w:cs="Sylfaen"/>
          <w:sz w:val="24"/>
          <w:szCs w:val="24"/>
          <w:lang w:val="ka-GE" w:eastAsia="ru-RU"/>
        </w:rPr>
        <w:t xml:space="preserve"> თვეზე მეტი, გადახდის მომენტში კრედიტის ნარჩენ ძირითად თანხაზე მიმართული თანხის </w:t>
      </w:r>
      <w:r w:rsidR="00012805" w:rsidRPr="00012805">
        <w:rPr>
          <w:rFonts w:ascii="Sylfaen" w:hAnsi="Sylfaen" w:cs="Sylfaen"/>
          <w:b/>
          <w:color w:val="FF0000"/>
          <w:sz w:val="24"/>
          <w:szCs w:val="24"/>
          <w:lang w:val="ka-GE" w:eastAsia="ru-RU"/>
        </w:rPr>
        <w:t>0,5</w:t>
      </w:r>
      <w:r w:rsidRPr="00012805">
        <w:rPr>
          <w:rFonts w:ascii="Sylfaen" w:hAnsi="Sylfaen" w:cs="Sylfaen"/>
          <w:b/>
          <w:color w:val="FF0000"/>
          <w:sz w:val="24"/>
          <w:szCs w:val="24"/>
          <w:lang w:val="ka-GE" w:eastAsia="ru-RU"/>
        </w:rPr>
        <w:t>%</w:t>
      </w:r>
    </w:p>
    <w:p w14:paraId="67835D3E" w14:textId="77777777" w:rsidR="00376590" w:rsidRPr="000469A4" w:rsidRDefault="00376590" w:rsidP="005E75A0">
      <w:pPr>
        <w:pStyle w:val="ListParagraph"/>
        <w:numPr>
          <w:ilvl w:val="0"/>
          <w:numId w:val="2"/>
        </w:numPr>
        <w:tabs>
          <w:tab w:val="left" w:pos="166"/>
        </w:tabs>
        <w:spacing w:after="0" w:line="240" w:lineRule="auto"/>
        <w:ind w:left="0" w:firstLine="0"/>
        <w:jc w:val="both"/>
        <w:rPr>
          <w:rFonts w:ascii="Sylfaen" w:eastAsia="Calibri" w:hAnsi="Sylfaen" w:cs="AcadNusx"/>
          <w:bCs/>
          <w:sz w:val="24"/>
          <w:szCs w:val="24"/>
          <w:lang w:val="ka-GE"/>
        </w:rPr>
      </w:pPr>
      <w:r w:rsidRPr="000469A4">
        <w:rPr>
          <w:rFonts w:ascii="Sylfaen" w:eastAsia="Calibri" w:hAnsi="Sylfaen" w:cs="AcadNusx"/>
          <w:bCs/>
          <w:sz w:val="24"/>
          <w:szCs w:val="24"/>
          <w:lang w:val="ka-GE"/>
        </w:rPr>
        <w:t xml:space="preserve">სხვა ფინანსური ორგანიზაციიდან კრედიტის სრულად და/ან ნაწილობრივ რეფინანსირებისას, მომხმარებელს ეკისრება პირგასამტეხლო თანხის წინსწრებით დაფარვის მომენტისთვის კრედიტის ნარჩენ ძირითად თანხაზე მიმართული თანხის </w:t>
      </w:r>
      <w:r w:rsidRPr="000469A4">
        <w:rPr>
          <w:rFonts w:ascii="Sylfaen" w:eastAsia="Calibri" w:hAnsi="Sylfaen" w:cs="AcadNusx"/>
          <w:b/>
          <w:bCs/>
          <w:color w:val="FF0000"/>
          <w:sz w:val="24"/>
          <w:szCs w:val="24"/>
          <w:lang w:val="ka-GE"/>
        </w:rPr>
        <w:t>0,5%</w:t>
      </w:r>
      <w:r w:rsidRPr="000469A4">
        <w:rPr>
          <w:rFonts w:ascii="Sylfaen" w:eastAsia="Calibri" w:hAnsi="Sylfaen" w:cs="AcadNusx"/>
          <w:bCs/>
          <w:color w:val="FF0000"/>
          <w:sz w:val="24"/>
          <w:szCs w:val="24"/>
          <w:lang w:val="ka-GE"/>
        </w:rPr>
        <w:t xml:space="preserve">-ის </w:t>
      </w:r>
      <w:r w:rsidRPr="000469A4">
        <w:rPr>
          <w:rFonts w:ascii="Sylfaen" w:eastAsia="Calibri" w:hAnsi="Sylfaen" w:cs="AcadNusx"/>
          <w:bCs/>
          <w:sz w:val="24"/>
          <w:szCs w:val="24"/>
          <w:lang w:val="ka-GE"/>
        </w:rPr>
        <w:t xml:space="preserve">ოდენობით. ეს წესი ვრცელდება ეროვნულ ვალუტაში გაცემული კრედიტის ეროვნული ვალუტითა ან/და უცხოურ ვალუტაში გაცემული კრედიტის უცხოური ვალუტით რეფინანსირების შემთხვევებზე. </w:t>
      </w:r>
    </w:p>
    <w:p w14:paraId="359D069D" w14:textId="77777777" w:rsidR="00376590" w:rsidRPr="000469A4" w:rsidRDefault="00376590" w:rsidP="005E75A0">
      <w:pPr>
        <w:spacing w:after="0" w:line="240" w:lineRule="auto"/>
        <w:ind w:left="-12"/>
        <w:jc w:val="both"/>
        <w:rPr>
          <w:rFonts w:ascii="Sylfaen" w:eastAsia="Calibri" w:hAnsi="Sylfaen" w:cs="AcadNusx"/>
          <w:bCs/>
          <w:sz w:val="24"/>
          <w:szCs w:val="24"/>
          <w:lang w:val="ka-GE"/>
        </w:rPr>
      </w:pPr>
      <w:r w:rsidRPr="000469A4">
        <w:rPr>
          <w:rFonts w:ascii="Sylfaen" w:eastAsia="Calibri" w:hAnsi="Sylfaen" w:cs="AcadNusx"/>
          <w:bCs/>
          <w:sz w:val="24"/>
          <w:szCs w:val="24"/>
          <w:lang w:val="ka-GE"/>
        </w:rPr>
        <w:t>სხვა შემთხვევებში, სხვა ფინანსური ორგანიზაციიდან კრედიტის სრულად და/ან ნაწილობრივ რეფინანსირებისას, მომხმარებელს ეკისრება პირგასამტეხლო შემდეგი წესით და ოდენობით:</w:t>
      </w:r>
    </w:p>
    <w:p w14:paraId="64138EDF" w14:textId="77777777" w:rsidR="00376590" w:rsidRPr="000469A4" w:rsidRDefault="00376590" w:rsidP="005E75A0">
      <w:pPr>
        <w:pStyle w:val="ListParagraph"/>
        <w:numPr>
          <w:ilvl w:val="0"/>
          <w:numId w:val="8"/>
        </w:numPr>
        <w:tabs>
          <w:tab w:val="left" w:pos="0"/>
          <w:tab w:val="left" w:pos="25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Sylfaen" w:hAnsi="Sylfaen" w:cs="Sylfaen"/>
          <w:sz w:val="24"/>
          <w:szCs w:val="24"/>
          <w:lang w:val="ka-GE" w:eastAsia="ru-RU"/>
        </w:rPr>
      </w:pPr>
      <w:r w:rsidRPr="000469A4">
        <w:rPr>
          <w:rFonts w:ascii="Sylfaen" w:hAnsi="Sylfaen" w:cs="Sylfaen"/>
          <w:sz w:val="24"/>
          <w:szCs w:val="24"/>
          <w:lang w:val="ka-GE" w:eastAsia="ru-RU"/>
        </w:rPr>
        <w:t>0%, თუ ხელშეკრულების დასრულებამდე დარჩენილი 6 თვემდე ვადა</w:t>
      </w:r>
    </w:p>
    <w:p w14:paraId="54CE05F9" w14:textId="3DFD73B1" w:rsidR="00376590" w:rsidRDefault="00376590" w:rsidP="00966B7A">
      <w:pPr>
        <w:pStyle w:val="ListParagraph"/>
        <w:numPr>
          <w:ilvl w:val="0"/>
          <w:numId w:val="8"/>
        </w:num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0" w:hanging="12"/>
        <w:jc w:val="both"/>
        <w:rPr>
          <w:rFonts w:ascii="Sylfaen" w:hAnsi="Sylfaen" w:cs="Sylfaen"/>
          <w:b/>
          <w:sz w:val="24"/>
          <w:szCs w:val="24"/>
          <w:lang w:val="ka-GE" w:eastAsia="ru-RU"/>
        </w:rPr>
      </w:pPr>
      <w:r w:rsidRPr="000469A4">
        <w:rPr>
          <w:rFonts w:ascii="Sylfaen" w:hAnsi="Sylfaen" w:cs="Sylfaen"/>
          <w:sz w:val="24"/>
          <w:szCs w:val="24"/>
          <w:lang w:val="ka-GE" w:eastAsia="ru-RU"/>
        </w:rPr>
        <w:t xml:space="preserve">თუ ხელშეკრულების დასრულებამდე დარჩენილია </w:t>
      </w:r>
      <w:r w:rsidR="00ED5209">
        <w:rPr>
          <w:rFonts w:ascii="Sylfaen" w:hAnsi="Sylfaen" w:cs="Sylfaen"/>
          <w:sz w:val="24"/>
          <w:szCs w:val="24"/>
          <w:lang w:val="ka-GE" w:eastAsia="ru-RU"/>
        </w:rPr>
        <w:t>6</w:t>
      </w:r>
      <w:r w:rsidRPr="000469A4">
        <w:rPr>
          <w:rFonts w:ascii="Sylfaen" w:hAnsi="Sylfaen" w:cs="Sylfaen"/>
          <w:sz w:val="24"/>
          <w:szCs w:val="24"/>
          <w:lang w:val="ka-GE" w:eastAsia="ru-RU"/>
        </w:rPr>
        <w:t xml:space="preserve"> თვეზე მეტი, გადახდის მომენტში კრედიტის ნარჩენ ძირითად თანხაზე მიმართული თანხის </w:t>
      </w:r>
      <w:r w:rsidR="00966B7A" w:rsidRPr="00012805">
        <w:rPr>
          <w:rFonts w:ascii="Sylfaen" w:hAnsi="Sylfaen" w:cs="Sylfaen"/>
          <w:b/>
          <w:color w:val="FF0000"/>
          <w:sz w:val="24"/>
          <w:szCs w:val="24"/>
          <w:lang w:val="ka-GE" w:eastAsia="ru-RU"/>
        </w:rPr>
        <w:t>0,5%</w:t>
      </w:r>
    </w:p>
    <w:p w14:paraId="3F4C1C5A" w14:textId="77777777" w:rsidR="00966B7A" w:rsidRPr="00966B7A" w:rsidRDefault="00966B7A" w:rsidP="00966B7A">
      <w:pPr>
        <w:pStyle w:val="ListParagraph"/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 w:cs="Sylfaen"/>
          <w:b/>
          <w:sz w:val="24"/>
          <w:szCs w:val="24"/>
          <w:lang w:val="ka-GE" w:eastAsia="ru-RU"/>
        </w:rPr>
      </w:pPr>
    </w:p>
    <w:p w14:paraId="7EC81392" w14:textId="3A944373" w:rsidR="00B0070D" w:rsidRDefault="00B0070D" w:rsidP="00B65888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-12" w:firstLine="12"/>
        <w:jc w:val="both"/>
        <w:rPr>
          <w:rFonts w:ascii="Sylfaen" w:hAnsi="Sylfaen"/>
          <w:bCs/>
          <w:iCs/>
          <w:sz w:val="24"/>
          <w:szCs w:val="24"/>
          <w:lang w:val="ka-GE"/>
        </w:rPr>
      </w:pPr>
      <w:r w:rsidRPr="0020651B">
        <w:rPr>
          <w:rFonts w:ascii="Sylfaen" w:hAnsi="Sylfaen"/>
          <w:bCs/>
          <w:iCs/>
          <w:sz w:val="24"/>
          <w:szCs w:val="24"/>
          <w:lang w:val="ka-GE"/>
        </w:rPr>
        <w:t>ვადაგადაცილების პირგასამტე</w:t>
      </w:r>
      <w:r w:rsidR="000469A4">
        <w:rPr>
          <w:rFonts w:ascii="Sylfaen" w:hAnsi="Sylfaen"/>
          <w:bCs/>
          <w:iCs/>
          <w:sz w:val="24"/>
          <w:szCs w:val="24"/>
          <w:lang w:val="ka-GE"/>
        </w:rPr>
        <w:t xml:space="preserve">ხლო - ვადაგადაცილებული თანხის </w:t>
      </w:r>
      <w:r w:rsidR="000469A4" w:rsidRPr="000469A4">
        <w:rPr>
          <w:rFonts w:ascii="Sylfaen" w:hAnsi="Sylfaen"/>
          <w:bCs/>
          <w:iCs/>
          <w:color w:val="FF0000"/>
          <w:sz w:val="24"/>
          <w:szCs w:val="24"/>
          <w:lang w:val="ka-GE"/>
        </w:rPr>
        <w:t>0,</w:t>
      </w:r>
      <w:r w:rsidRPr="000469A4">
        <w:rPr>
          <w:rFonts w:ascii="Sylfaen" w:hAnsi="Sylfaen"/>
          <w:bCs/>
          <w:iCs/>
          <w:color w:val="FF0000"/>
          <w:sz w:val="24"/>
          <w:szCs w:val="24"/>
          <w:lang w:val="ka-GE"/>
        </w:rPr>
        <w:t xml:space="preserve">4% </w:t>
      </w:r>
      <w:r w:rsidRPr="0020651B">
        <w:rPr>
          <w:rFonts w:ascii="Sylfaen" w:hAnsi="Sylfaen"/>
          <w:bCs/>
          <w:iCs/>
          <w:sz w:val="24"/>
          <w:szCs w:val="24"/>
          <w:lang w:val="ka-GE"/>
        </w:rPr>
        <w:t>ყოველ ვადაგადაცილებულ დღეზე, არაუმეტეს ნარჩენი ძირითადი თანხის 0.27%-სა, ამასთან,  ვადაგადაცილების დაწყებიდან მის სრულ აღმოფხვრამდე პერიოდში დაკისრებული ხარჯების ჯამური მოცულობა არ გადააჭარბებს მიმდინარე ნარჩენი ძირითადი თანხის 1.5-მაგ ოდენობას.</w:t>
      </w:r>
    </w:p>
    <w:p w14:paraId="64EC74C8" w14:textId="77777777" w:rsidR="00966B7A" w:rsidRPr="0020651B" w:rsidRDefault="00966B7A" w:rsidP="00966B7A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ascii="Sylfaen" w:hAnsi="Sylfaen"/>
          <w:bCs/>
          <w:iCs/>
          <w:sz w:val="24"/>
          <w:szCs w:val="24"/>
          <w:lang w:val="ka-GE"/>
        </w:rPr>
      </w:pPr>
    </w:p>
    <w:p w14:paraId="5CA3BA61" w14:textId="77777777" w:rsidR="00B0070D" w:rsidRDefault="00B0070D" w:rsidP="00B65888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-12" w:firstLine="12"/>
        <w:jc w:val="both"/>
        <w:rPr>
          <w:rFonts w:ascii="Sylfaen" w:eastAsia="Calibri" w:hAnsi="Sylfaen" w:cs="AcadNusx"/>
          <w:bCs/>
          <w:sz w:val="24"/>
          <w:szCs w:val="24"/>
          <w:lang w:val="ka-GE"/>
        </w:rPr>
      </w:pPr>
      <w:r w:rsidRPr="0020651B">
        <w:rPr>
          <w:rFonts w:ascii="Sylfaen" w:hAnsi="Sylfaen"/>
          <w:bCs/>
          <w:iCs/>
          <w:sz w:val="24"/>
          <w:szCs w:val="24"/>
          <w:lang w:val="ka-GE"/>
        </w:rPr>
        <w:t>კრედიტის არამიზნობრივი ათვისებისა და ხელშეკრულებით გათვალისწინებული პირობების არშესრულების პირგასამტეხლო</w:t>
      </w:r>
      <w:r w:rsidRPr="0020651B">
        <w:rPr>
          <w:rFonts w:ascii="Sylfaen" w:eastAsia="Calibri" w:hAnsi="Sylfaen" w:cs="AcadNusx"/>
          <w:bCs/>
          <w:sz w:val="24"/>
          <w:szCs w:val="24"/>
          <w:lang w:val="ka-GE"/>
        </w:rPr>
        <w:t xml:space="preserve"> -  </w:t>
      </w:r>
      <w:r w:rsidR="000469A4">
        <w:rPr>
          <w:rFonts w:ascii="Sylfaen" w:eastAsia="Calibri" w:hAnsi="Sylfaen" w:cs="AcadNusx"/>
          <w:bCs/>
          <w:sz w:val="24"/>
          <w:szCs w:val="24"/>
          <w:lang w:val="ka-GE"/>
        </w:rPr>
        <w:t>კრედიტის</w:t>
      </w:r>
      <w:r w:rsidRPr="0020651B">
        <w:rPr>
          <w:rFonts w:ascii="Sylfaen" w:eastAsia="Calibri" w:hAnsi="Sylfaen" w:cs="AcadNusx"/>
          <w:bCs/>
          <w:sz w:val="24"/>
          <w:szCs w:val="24"/>
          <w:lang w:val="ka-GE"/>
        </w:rPr>
        <w:t xml:space="preserve"> წლიური საპროცენტო განაკვეთის გაზრდა</w:t>
      </w:r>
      <w:r w:rsidR="006A3803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="006A3803" w:rsidRPr="00774F33">
        <w:rPr>
          <w:rFonts w:ascii="Sylfaen" w:eastAsia="Calibri" w:hAnsi="Sylfaen" w:cs="AcadNusx"/>
          <w:b/>
          <w:bCs/>
          <w:color w:val="FF0000"/>
          <w:sz w:val="24"/>
          <w:szCs w:val="24"/>
          <w:lang w:val="ka-GE"/>
        </w:rPr>
        <w:t>5</w:t>
      </w:r>
      <w:r w:rsidRPr="00774F33">
        <w:rPr>
          <w:rFonts w:ascii="Sylfaen" w:eastAsia="Calibri" w:hAnsi="Sylfaen" w:cs="AcadNusx"/>
          <w:b/>
          <w:bCs/>
          <w:color w:val="FF0000"/>
          <w:sz w:val="24"/>
          <w:szCs w:val="24"/>
          <w:lang w:val="ka-GE"/>
        </w:rPr>
        <w:t>%-ით.</w:t>
      </w:r>
    </w:p>
    <w:p w14:paraId="1031FC46" w14:textId="770CA6FA" w:rsidR="0020651B" w:rsidRDefault="0020651B" w:rsidP="0020651B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ascii="Sylfaen" w:eastAsia="Calibri" w:hAnsi="Sylfaen" w:cs="AcadNusx"/>
          <w:bCs/>
          <w:sz w:val="24"/>
          <w:szCs w:val="24"/>
          <w:lang w:val="ka-GE"/>
        </w:rPr>
      </w:pPr>
    </w:p>
    <w:p w14:paraId="7451246A" w14:textId="152D8841" w:rsidR="00713B21" w:rsidRPr="00D26F2E" w:rsidRDefault="0092403E" w:rsidP="0020651B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ascii="Sylfaen" w:eastAsia="Calibri" w:hAnsi="Sylfaen" w:cs="AcadNusx"/>
          <w:bCs/>
          <w:sz w:val="24"/>
          <w:szCs w:val="24"/>
          <w:lang w:val="ka-GE"/>
        </w:rPr>
      </w:pPr>
      <w:r w:rsidRPr="00D26F2E">
        <w:rPr>
          <w:rFonts w:ascii="Sylfaen" w:eastAsia="Calibri" w:hAnsi="Sylfaen" w:cs="AcadNusx"/>
          <w:bCs/>
          <w:sz w:val="24"/>
          <w:szCs w:val="24"/>
          <w:lang w:val="ka-GE"/>
        </w:rPr>
        <w:t>კრედიტზე საშეღავათო პერიოდის არსებობის შემთხვევაში, კრედიტის ვადაზე ადრე დაფარვის დროს იფარება კრედიტის გაცემის დღიდან მასზე დარიცხული და გადაუხდელი საპროცენტო სარგებელი, ძირითადი თანხა (მთლიანად ან ნაწილობრივ) და პირგასამტეხლოები</w:t>
      </w:r>
    </w:p>
    <w:p w14:paraId="13A6626F" w14:textId="4B342C1F" w:rsidR="0092403E" w:rsidRDefault="0092403E" w:rsidP="0020651B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ascii="Sylfaen" w:eastAsia="Calibri" w:hAnsi="Sylfaen" w:cs="AcadNusx"/>
          <w:bCs/>
          <w:sz w:val="24"/>
          <w:szCs w:val="24"/>
          <w:lang w:val="ka-GE"/>
        </w:rPr>
      </w:pPr>
    </w:p>
    <w:p w14:paraId="702B09EC" w14:textId="77777777" w:rsidR="00B4040A" w:rsidRPr="00FE1901" w:rsidRDefault="00B4040A" w:rsidP="00B4040A">
      <w:pPr>
        <w:spacing w:after="0" w:line="240" w:lineRule="auto"/>
        <w:contextualSpacing/>
        <w:jc w:val="both"/>
        <w:rPr>
          <w:rFonts w:ascii="Sylfaen" w:eastAsia="Calibri" w:hAnsi="Sylfaen" w:cs="AcadNusx"/>
          <w:b/>
          <w:bCs/>
          <w:sz w:val="24"/>
          <w:szCs w:val="24"/>
          <w:lang w:val="ka-GE"/>
        </w:rPr>
      </w:pPr>
      <w:r w:rsidRPr="00FE1901">
        <w:rPr>
          <w:rFonts w:ascii="Sylfaen" w:eastAsia="Calibri" w:hAnsi="Sylfaen" w:cs="AcadNusx"/>
          <w:b/>
          <w:bCs/>
          <w:sz w:val="24"/>
          <w:szCs w:val="24"/>
          <w:lang w:val="ka-GE"/>
        </w:rPr>
        <w:t>ინდექსირებული საპროცენტო განაკვეთიანი სესხი</w:t>
      </w:r>
      <w:r>
        <w:rPr>
          <w:rFonts w:ascii="Sylfaen" w:eastAsia="Calibri" w:hAnsi="Sylfaen" w:cs="AcadNusx"/>
          <w:b/>
          <w:bCs/>
          <w:sz w:val="24"/>
          <w:szCs w:val="24"/>
          <w:lang w:val="ka-GE"/>
        </w:rPr>
        <w:t xml:space="preserve"> (გარდა ინფლაციის ინდექსზე მიბმულისა)</w:t>
      </w:r>
      <w:r w:rsidRPr="00FE1901">
        <w:rPr>
          <w:rFonts w:ascii="Sylfaen" w:eastAsia="Calibri" w:hAnsi="Sylfaen" w:cs="AcadNusx"/>
          <w:b/>
          <w:bCs/>
          <w:sz w:val="24"/>
          <w:szCs w:val="24"/>
          <w:lang w:val="ka-GE"/>
        </w:rPr>
        <w:t xml:space="preserve"> მომხმარებელს მნიშვნელოვანი რისკის წინაშე აყენებს!  </w:t>
      </w:r>
      <w:r>
        <w:rPr>
          <w:rFonts w:ascii="Sylfaen" w:eastAsia="Calibri" w:hAnsi="Sylfaen" w:cs="AcadNusx"/>
          <w:b/>
          <w:bCs/>
          <w:sz w:val="24"/>
          <w:szCs w:val="24"/>
          <w:lang w:val="ka-GE"/>
        </w:rPr>
        <w:t xml:space="preserve">საჯარო </w:t>
      </w:r>
      <w:r w:rsidRPr="00FE1901">
        <w:rPr>
          <w:rFonts w:ascii="Sylfaen" w:eastAsia="Calibri" w:hAnsi="Sylfaen" w:cs="AcadNusx"/>
          <w:b/>
          <w:bCs/>
          <w:sz w:val="24"/>
          <w:szCs w:val="24"/>
          <w:lang w:val="ka-GE"/>
        </w:rPr>
        <w:t xml:space="preserve">ინდექსის </w:t>
      </w:r>
      <w:r>
        <w:rPr>
          <w:rFonts w:ascii="Sylfaen" w:eastAsia="Calibri" w:hAnsi="Sylfaen" w:cs="AcadNusx"/>
          <w:b/>
          <w:bCs/>
          <w:sz w:val="24"/>
          <w:szCs w:val="24"/>
          <w:lang w:val="ka-GE"/>
        </w:rPr>
        <w:t xml:space="preserve">ოდენობის </w:t>
      </w:r>
      <w:r w:rsidRPr="00FE1901">
        <w:rPr>
          <w:rFonts w:ascii="Sylfaen" w:eastAsia="Calibri" w:hAnsi="Sylfaen" w:cs="AcadNusx"/>
          <w:b/>
          <w:bCs/>
          <w:sz w:val="24"/>
          <w:szCs w:val="24"/>
          <w:lang w:val="ka-GE"/>
        </w:rPr>
        <w:t>ცვლილებამ შესაძლოა შენატანები მნიშვნელოვნად გაზარდოს!</w:t>
      </w:r>
    </w:p>
    <w:p w14:paraId="2B8D8B70" w14:textId="2DCB05F6" w:rsidR="00B4040A" w:rsidRPr="00B4040A" w:rsidRDefault="00B4040A" w:rsidP="00B4040A">
      <w:pPr>
        <w:spacing w:after="0" w:line="240" w:lineRule="auto"/>
        <w:contextualSpacing/>
        <w:jc w:val="both"/>
        <w:rPr>
          <w:rFonts w:ascii="Sylfaen" w:eastAsia="Calibri" w:hAnsi="Sylfaen" w:cs="AcadNusx"/>
          <w:b/>
          <w:bCs/>
          <w:sz w:val="24"/>
          <w:szCs w:val="24"/>
          <w:lang w:val="ka-GE"/>
        </w:rPr>
      </w:pPr>
      <w:r w:rsidRPr="0043775A">
        <w:rPr>
          <w:rFonts w:ascii="Sylfaen" w:eastAsia="Calibri" w:hAnsi="Sylfaen" w:cs="AcadNusx"/>
          <w:b/>
          <w:bCs/>
          <w:sz w:val="24"/>
          <w:szCs w:val="24"/>
          <w:lang w:val="ka-GE"/>
        </w:rPr>
        <w:t>ინდექსის</w:t>
      </w:r>
      <w:r>
        <w:rPr>
          <w:rFonts w:ascii="Sylfaen" w:eastAsia="Calibri" w:hAnsi="Sylfaen" w:cs="AcadNusx"/>
          <w:b/>
          <w:bCs/>
          <w:sz w:val="24"/>
          <w:szCs w:val="24"/>
          <w:lang w:val="ka-GE"/>
        </w:rPr>
        <w:t xml:space="preserve"> ოდენობის</w:t>
      </w:r>
      <w:r w:rsidRPr="0043775A">
        <w:rPr>
          <w:rFonts w:ascii="Sylfaen" w:eastAsia="Calibri" w:hAnsi="Sylfaen" w:cs="AcadNusx"/>
          <w:b/>
          <w:bCs/>
          <w:sz w:val="24"/>
          <w:szCs w:val="24"/>
          <w:lang w:val="ka-GE"/>
        </w:rPr>
        <w:t xml:space="preserve"> შესაძლო</w:t>
      </w:r>
      <w:r>
        <w:rPr>
          <w:rFonts w:ascii="Sylfaen" w:eastAsia="Calibri" w:hAnsi="Sylfaen" w:cs="AcadNusx"/>
          <w:b/>
          <w:bCs/>
          <w:sz w:val="24"/>
          <w:szCs w:val="24"/>
          <w:lang w:val="ka-GE"/>
        </w:rPr>
        <w:t xml:space="preserve"> </w:t>
      </w:r>
      <w:r w:rsidRPr="001D509C">
        <w:rPr>
          <w:rFonts w:ascii="Sylfaen" w:eastAsia="Calibri" w:hAnsi="Sylfaen" w:cs="AcadNusx"/>
          <w:b/>
          <w:bCs/>
          <w:sz w:val="24"/>
          <w:szCs w:val="24"/>
          <w:lang w:val="ka-GE"/>
        </w:rPr>
        <w:t>5%-ული</w:t>
      </w:r>
      <w:r w:rsidR="00433E3E">
        <w:rPr>
          <w:rFonts w:ascii="Sylfaen" w:eastAsia="Calibri" w:hAnsi="Sylfaen" w:cs="AcadNusx"/>
          <w:b/>
          <w:bCs/>
          <w:sz w:val="24"/>
          <w:szCs w:val="24"/>
          <w:lang w:val="ka-GE"/>
        </w:rPr>
        <w:t xml:space="preserve"> </w:t>
      </w:r>
      <w:r w:rsidRPr="0043775A">
        <w:rPr>
          <w:rFonts w:ascii="Sylfaen" w:eastAsia="Calibri" w:hAnsi="Sylfaen" w:cs="AcadNusx"/>
          <w:b/>
          <w:bCs/>
          <w:sz w:val="24"/>
          <w:szCs w:val="24"/>
          <w:lang w:val="ka-GE"/>
        </w:rPr>
        <w:t>პუნქტით წლის განმავლობაში ზრდის შემთხვევაში გაანგარიშებული კრედიტის ეფექტური საპროცენტო განაკვეთი</w:t>
      </w:r>
      <w:r w:rsidR="001D509C">
        <w:rPr>
          <w:rFonts w:ascii="Sylfaen" w:eastAsia="Calibri" w:hAnsi="Sylfaen" w:cs="AcadNusx"/>
          <w:b/>
          <w:bCs/>
          <w:sz w:val="24"/>
          <w:szCs w:val="24"/>
          <w:lang w:val="ka-GE"/>
        </w:rPr>
        <w:t xml:space="preserve">: </w:t>
      </w:r>
      <w:r w:rsidR="001D509C" w:rsidRPr="001D509C">
        <w:rPr>
          <w:rFonts w:ascii="Sylfaen" w:eastAsia="Calibri" w:hAnsi="Sylfaen" w:cs="AcadNusx"/>
          <w:b/>
          <w:bCs/>
          <w:color w:val="FF0000"/>
          <w:sz w:val="24"/>
          <w:szCs w:val="24"/>
        </w:rPr>
        <w:t>X</w:t>
      </w:r>
      <w:r w:rsidRPr="001D509C">
        <w:rPr>
          <w:rFonts w:ascii="Sylfaen" w:eastAsia="Calibri" w:hAnsi="Sylfaen" w:cs="AcadNusx"/>
          <w:b/>
          <w:bCs/>
          <w:color w:val="FF0000"/>
          <w:sz w:val="24"/>
          <w:szCs w:val="24"/>
          <w:lang w:val="ka-GE"/>
        </w:rPr>
        <w:t>%</w:t>
      </w:r>
    </w:p>
    <w:p w14:paraId="5AB8B874" w14:textId="5CCDCDE0" w:rsidR="00EF4C4E" w:rsidRDefault="00EF4C4E" w:rsidP="00EE697C">
      <w:pPr>
        <w:spacing w:after="0" w:line="240" w:lineRule="auto"/>
        <w:contextualSpacing/>
        <w:jc w:val="both"/>
        <w:rPr>
          <w:rFonts w:ascii="Sylfaen" w:eastAsia="Calibri" w:hAnsi="Sylfaen" w:cs="AcadNusx"/>
          <w:b/>
          <w:bCs/>
          <w:i/>
          <w:sz w:val="20"/>
          <w:szCs w:val="20"/>
          <w:lang w:val="ka-GE"/>
        </w:rPr>
      </w:pPr>
    </w:p>
    <w:p w14:paraId="5E5FE423" w14:textId="66CD9671" w:rsidR="00030BF2" w:rsidRPr="00030BF2" w:rsidRDefault="00030BF2" w:rsidP="00B65888">
      <w:pPr>
        <w:spacing w:after="0" w:line="240" w:lineRule="auto"/>
        <w:ind w:left="-12"/>
        <w:contextualSpacing/>
        <w:jc w:val="both"/>
        <w:rPr>
          <w:rFonts w:ascii="Sylfaen" w:eastAsia="Calibri" w:hAnsi="Sylfaen" w:cs="AcadNusx"/>
          <w:b/>
          <w:bCs/>
          <w:sz w:val="24"/>
          <w:szCs w:val="24"/>
          <w:lang w:val="ka-GE"/>
        </w:rPr>
      </w:pPr>
      <w:r w:rsidRPr="00030BF2">
        <w:rPr>
          <w:rFonts w:ascii="Sylfaen" w:eastAsia="Calibri" w:hAnsi="Sylfaen" w:cs="AcadNusx"/>
          <w:b/>
          <w:bCs/>
          <w:sz w:val="24"/>
          <w:szCs w:val="24"/>
          <w:lang w:val="ka-GE"/>
        </w:rPr>
        <w:t>ვალდებულების შეუსრულებლობის შემთხვევაში, სესხთან დაკავშირებული სასესხო მოთხოვნა დაკმაყოფილებულად ჩაითვლება მხოლოდ წინამდებარე სესხის უზრუნველყოფის საშუალებ(ებ)ის მიმართ საქართველოს კანონმდებლობით გათვალისწინებული შესაბამისი ღონისძიებების (მათ შორის, ქონების რეალიზაციის ან/და დასაკუთრების გზით) განხორციელებით</w:t>
      </w:r>
    </w:p>
    <w:p w14:paraId="78116BD4" w14:textId="77777777" w:rsidR="00030BF2" w:rsidRPr="00E71EBB" w:rsidRDefault="00030BF2" w:rsidP="00B65888">
      <w:pPr>
        <w:spacing w:after="0" w:line="240" w:lineRule="auto"/>
        <w:ind w:left="-12"/>
        <w:contextualSpacing/>
        <w:jc w:val="both"/>
        <w:rPr>
          <w:rFonts w:ascii="Sylfaen" w:eastAsia="Calibri" w:hAnsi="Sylfaen" w:cs="AcadNusx"/>
          <w:b/>
          <w:bCs/>
          <w:i/>
          <w:sz w:val="20"/>
          <w:szCs w:val="20"/>
          <w:lang w:val="ka-GE"/>
        </w:rPr>
      </w:pPr>
    </w:p>
    <w:p w14:paraId="2C479117" w14:textId="1C31CF92" w:rsidR="00E60A80" w:rsidRPr="00E60A80" w:rsidRDefault="00112C43" w:rsidP="00E60A80">
      <w:pPr>
        <w:spacing w:after="0" w:line="240" w:lineRule="auto"/>
        <w:ind w:left="-12"/>
        <w:contextualSpacing/>
        <w:jc w:val="both"/>
        <w:rPr>
          <w:rFonts w:ascii="Sylfaen" w:eastAsia="Calibri" w:hAnsi="Sylfaen" w:cs="AcadNusx"/>
          <w:b/>
          <w:bCs/>
          <w:sz w:val="24"/>
          <w:szCs w:val="24"/>
          <w:lang w:val="ka-GE"/>
        </w:rPr>
      </w:pPr>
      <w:r w:rsidRPr="00112C43">
        <w:rPr>
          <w:rFonts w:ascii="Sylfaen" w:eastAsia="Calibri" w:hAnsi="Sylfaen" w:cs="AcadNusx"/>
          <w:b/>
          <w:bCs/>
          <w:sz w:val="24"/>
          <w:szCs w:val="24"/>
          <w:lang w:val="ka-GE"/>
        </w:rPr>
        <w:t>ხელშეკრულების მნიშვნელოვანი პირობების ბანკის მიერ ცალმხრივად ცვლილების შემთხვევაში, მომხმარებლის ინფორმირება მოხდება ცვლილებამდე არანაკლებ 2 (ორი) თვით ადრე, სხვა საფინანსო პროდუქტის ფასის ზრდის შემთხვევაში – არანაკლებ ერთი თვით ადრე, ხოლო ხელშეკრულებით წინასწარ განსაზღვრული და მომხმარებლის ქმედებით გამოწვეული გარემოებების დადგომის  გამო (ასეთის არსებობის შემთხვევაში) ცვლილების/ფასის ზრდის შემდეგ 5 (ხუთი) სამუშაო დღის ვადაში, წერილობით/ელექტრონული ფოსტით/ინტერნეტბანკით/მოკლე ტექსტური შეტყობინებით.</w:t>
      </w:r>
      <w:r w:rsidR="00E60A80">
        <w:rPr>
          <w:rFonts w:ascii="Sylfaen" w:eastAsia="Calibri" w:hAnsi="Sylfaen" w:cs="AcadNusx"/>
          <w:b/>
          <w:bCs/>
          <w:sz w:val="24"/>
          <w:szCs w:val="24"/>
          <w:lang w:val="ka-GE"/>
        </w:rPr>
        <w:t xml:space="preserve"> </w:t>
      </w:r>
      <w:r w:rsidR="00E60A80" w:rsidRPr="00E60A80">
        <w:rPr>
          <w:rFonts w:ascii="Sylfaen" w:eastAsia="Calibri" w:hAnsi="Sylfaen" w:cs="AcadNusx"/>
          <w:b/>
          <w:bCs/>
          <w:sz w:val="24"/>
          <w:szCs w:val="24"/>
          <w:lang w:val="ka-GE"/>
        </w:rPr>
        <w:t>ამასთანავე, თუ ხელშეკრულების პირობების ცვლილება ხორციელდება მომხმარებლის  სასარგებლოდ, აღნიშნული ცვლილება არ საჭიროებს მომხმარებლის თანხმობას და/ან მომხმარებლის ინფორმირებას.</w:t>
      </w:r>
    </w:p>
    <w:p w14:paraId="03D83164" w14:textId="06FAA0C2" w:rsidR="00E1275D" w:rsidRDefault="00E1275D" w:rsidP="00E1275D">
      <w:pPr>
        <w:contextualSpacing/>
        <w:rPr>
          <w:rFonts w:ascii="Sylfaen" w:eastAsia="Calibri" w:hAnsi="Sylfaen" w:cs="AcadNusx"/>
          <w:b/>
          <w:bCs/>
          <w:sz w:val="24"/>
          <w:szCs w:val="24"/>
          <w:lang w:val="ka-GE"/>
        </w:rPr>
      </w:pPr>
    </w:p>
    <w:p w14:paraId="17EB8ABE" w14:textId="0B31DC24" w:rsidR="00E1275D" w:rsidRPr="006E2F01" w:rsidRDefault="00E1275D" w:rsidP="00A85D60">
      <w:pPr>
        <w:spacing w:line="240" w:lineRule="auto"/>
        <w:ind w:left="-12"/>
        <w:contextualSpacing/>
        <w:jc w:val="both"/>
        <w:rPr>
          <w:rFonts w:ascii="Sylfaen" w:eastAsia="Calibri" w:hAnsi="Sylfaen" w:cs="AcadNusx"/>
          <w:bCs/>
          <w:sz w:val="24"/>
          <w:szCs w:val="24"/>
          <w:lang w:val="ka-GE"/>
        </w:rPr>
      </w:pPr>
      <w:r w:rsidRPr="006E2F01">
        <w:rPr>
          <w:rFonts w:ascii="Sylfaen" w:eastAsia="Calibri" w:hAnsi="Sylfaen" w:cs="AcadNusx" w:hint="eastAsia"/>
          <w:bCs/>
          <w:sz w:val="24"/>
          <w:szCs w:val="24"/>
          <w:lang w:val="ka-GE"/>
        </w:rPr>
        <w:t>მომხმარებელს</w:t>
      </w:r>
      <w:r w:rsidRPr="006E2F01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Pr="006E2F01">
        <w:rPr>
          <w:rFonts w:ascii="Sylfaen" w:eastAsia="Calibri" w:hAnsi="Sylfaen" w:cs="AcadNusx" w:hint="eastAsia"/>
          <w:bCs/>
          <w:sz w:val="24"/>
          <w:szCs w:val="24"/>
          <w:lang w:val="ka-GE"/>
        </w:rPr>
        <w:t>უფლება</w:t>
      </w:r>
      <w:r w:rsidRPr="006E2F01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Pr="006E2F01">
        <w:rPr>
          <w:rFonts w:ascii="Sylfaen" w:eastAsia="Calibri" w:hAnsi="Sylfaen" w:cs="AcadNusx" w:hint="eastAsia"/>
          <w:bCs/>
          <w:sz w:val="24"/>
          <w:szCs w:val="24"/>
          <w:lang w:val="ka-GE"/>
        </w:rPr>
        <w:t>აქვს</w:t>
      </w:r>
      <w:r w:rsidRPr="006E2F01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Pr="006E2F01">
        <w:rPr>
          <w:rFonts w:ascii="Sylfaen" w:eastAsia="Calibri" w:hAnsi="Sylfaen" w:cs="AcadNusx" w:hint="eastAsia"/>
          <w:bCs/>
          <w:sz w:val="24"/>
          <w:szCs w:val="24"/>
          <w:lang w:val="ka-GE"/>
        </w:rPr>
        <w:t>ყოველგვარი</w:t>
      </w:r>
      <w:r w:rsidRPr="006E2F01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Pr="006E2F01">
        <w:rPr>
          <w:rFonts w:ascii="Sylfaen" w:eastAsia="Calibri" w:hAnsi="Sylfaen" w:cs="AcadNusx" w:hint="eastAsia"/>
          <w:bCs/>
          <w:sz w:val="24"/>
          <w:szCs w:val="24"/>
          <w:lang w:val="ka-GE"/>
        </w:rPr>
        <w:t>საფუძვლის</w:t>
      </w:r>
      <w:r w:rsidRPr="006E2F01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Pr="006E2F01">
        <w:rPr>
          <w:rFonts w:ascii="Sylfaen" w:eastAsia="Calibri" w:hAnsi="Sylfaen" w:cs="AcadNusx" w:hint="eastAsia"/>
          <w:bCs/>
          <w:sz w:val="24"/>
          <w:szCs w:val="24"/>
          <w:lang w:val="ka-GE"/>
        </w:rPr>
        <w:t>მითითების</w:t>
      </w:r>
      <w:r w:rsidRPr="006E2F01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Pr="006E2F01">
        <w:rPr>
          <w:rFonts w:ascii="Sylfaen" w:eastAsia="Calibri" w:hAnsi="Sylfaen" w:cs="AcadNusx" w:hint="eastAsia"/>
          <w:bCs/>
          <w:sz w:val="24"/>
          <w:szCs w:val="24"/>
          <w:lang w:val="ka-GE"/>
        </w:rPr>
        <w:t>გარეშე</w:t>
      </w:r>
      <w:r w:rsidRPr="006E2F01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Pr="006E2F01">
        <w:rPr>
          <w:rFonts w:ascii="Sylfaen" w:eastAsia="Calibri" w:hAnsi="Sylfaen" w:cs="AcadNusx" w:hint="eastAsia"/>
          <w:bCs/>
          <w:sz w:val="24"/>
          <w:szCs w:val="24"/>
          <w:lang w:val="ka-GE"/>
        </w:rPr>
        <w:t>უარი</w:t>
      </w:r>
      <w:r w:rsidRPr="006E2F01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Pr="006E2F01">
        <w:rPr>
          <w:rFonts w:ascii="Sylfaen" w:eastAsia="Calibri" w:hAnsi="Sylfaen" w:cs="AcadNusx" w:hint="eastAsia"/>
          <w:bCs/>
          <w:sz w:val="24"/>
          <w:szCs w:val="24"/>
          <w:lang w:val="ka-GE"/>
        </w:rPr>
        <w:t>თქვას</w:t>
      </w:r>
      <w:r w:rsidRPr="006E2F01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Pr="006E2F01">
        <w:rPr>
          <w:rFonts w:ascii="Sylfaen" w:eastAsia="Calibri" w:hAnsi="Sylfaen" w:cs="AcadNusx" w:hint="eastAsia"/>
          <w:bCs/>
          <w:sz w:val="24"/>
          <w:szCs w:val="24"/>
          <w:lang w:val="ka-GE"/>
        </w:rPr>
        <w:t>წინამდებარე</w:t>
      </w:r>
      <w:r w:rsidRPr="006E2F01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Pr="006E2F01">
        <w:rPr>
          <w:rFonts w:ascii="Sylfaen" w:eastAsia="Calibri" w:hAnsi="Sylfaen" w:cs="AcadNusx" w:hint="eastAsia"/>
          <w:bCs/>
          <w:sz w:val="24"/>
          <w:szCs w:val="24"/>
          <w:lang w:val="ka-GE"/>
        </w:rPr>
        <w:t>ხელშეკრულებაზე</w:t>
      </w:r>
      <w:r w:rsidRPr="006E2F01">
        <w:rPr>
          <w:rFonts w:ascii="Sylfaen" w:eastAsia="Calibri" w:hAnsi="Sylfaen" w:cs="AcadNusx"/>
          <w:bCs/>
          <w:sz w:val="24"/>
          <w:szCs w:val="24"/>
          <w:lang w:val="ka-GE"/>
        </w:rPr>
        <w:t xml:space="preserve">, </w:t>
      </w:r>
      <w:r w:rsidRPr="006E2F01">
        <w:rPr>
          <w:rFonts w:ascii="Sylfaen" w:eastAsia="Calibri" w:hAnsi="Sylfaen" w:cs="AcadNusx" w:hint="eastAsia"/>
          <w:bCs/>
          <w:sz w:val="24"/>
          <w:szCs w:val="24"/>
          <w:lang w:val="ka-GE"/>
        </w:rPr>
        <w:t>ამ</w:t>
      </w:r>
      <w:r w:rsidRPr="006E2F01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Pr="006E2F01">
        <w:rPr>
          <w:rFonts w:ascii="Sylfaen" w:eastAsia="Calibri" w:hAnsi="Sylfaen" w:cs="AcadNusx" w:hint="eastAsia"/>
          <w:bCs/>
          <w:sz w:val="24"/>
          <w:szCs w:val="24"/>
          <w:lang w:val="ka-GE"/>
        </w:rPr>
        <w:t>ხელშეკრულების</w:t>
      </w:r>
      <w:r w:rsidRPr="006E2F01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Pr="006E2F01">
        <w:rPr>
          <w:rFonts w:ascii="Sylfaen" w:eastAsia="Calibri" w:hAnsi="Sylfaen" w:cs="AcadNusx" w:hint="eastAsia"/>
          <w:bCs/>
          <w:sz w:val="24"/>
          <w:szCs w:val="24"/>
          <w:lang w:val="ka-GE"/>
        </w:rPr>
        <w:t>დადებიდან</w:t>
      </w:r>
      <w:r w:rsidRPr="006E2F01">
        <w:rPr>
          <w:rFonts w:ascii="Sylfaen" w:eastAsia="Calibri" w:hAnsi="Sylfaen" w:cs="AcadNusx"/>
          <w:bCs/>
          <w:sz w:val="24"/>
          <w:szCs w:val="24"/>
          <w:lang w:val="ka-GE"/>
        </w:rPr>
        <w:t>/</w:t>
      </w:r>
      <w:r w:rsidRPr="006E2F01">
        <w:rPr>
          <w:rFonts w:ascii="Sylfaen" w:eastAsia="Calibri" w:hAnsi="Sylfaen" w:cs="AcadNusx" w:hint="eastAsia"/>
          <w:bCs/>
          <w:sz w:val="24"/>
          <w:szCs w:val="24"/>
          <w:lang w:val="ka-GE"/>
        </w:rPr>
        <w:t>მიწოდებიდან</w:t>
      </w:r>
      <w:r w:rsidRPr="006E2F01">
        <w:rPr>
          <w:rFonts w:ascii="Sylfaen" w:eastAsia="Calibri" w:hAnsi="Sylfaen" w:cs="AcadNusx"/>
          <w:bCs/>
          <w:sz w:val="24"/>
          <w:szCs w:val="24"/>
          <w:lang w:val="ka-GE"/>
        </w:rPr>
        <w:t xml:space="preserve"> 14 </w:t>
      </w:r>
      <w:r w:rsidRPr="006E2F01">
        <w:rPr>
          <w:rFonts w:ascii="Sylfaen" w:eastAsia="Calibri" w:hAnsi="Sylfaen" w:cs="AcadNusx" w:hint="eastAsia"/>
          <w:bCs/>
          <w:sz w:val="24"/>
          <w:szCs w:val="24"/>
          <w:lang w:val="ka-GE"/>
        </w:rPr>
        <w:t>კალენდარული</w:t>
      </w:r>
      <w:r w:rsidRPr="006E2F01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Pr="006E2F01">
        <w:rPr>
          <w:rFonts w:ascii="Sylfaen" w:eastAsia="Calibri" w:hAnsi="Sylfaen" w:cs="AcadNusx" w:hint="eastAsia"/>
          <w:bCs/>
          <w:sz w:val="24"/>
          <w:szCs w:val="24"/>
          <w:lang w:val="ka-GE"/>
        </w:rPr>
        <w:t>დღის</w:t>
      </w:r>
      <w:r w:rsidRPr="006E2F01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Pr="006E2F01">
        <w:rPr>
          <w:rFonts w:ascii="Sylfaen" w:eastAsia="Calibri" w:hAnsi="Sylfaen" w:cs="AcadNusx" w:hint="eastAsia"/>
          <w:bCs/>
          <w:sz w:val="24"/>
          <w:szCs w:val="24"/>
          <w:lang w:val="ka-GE"/>
        </w:rPr>
        <w:t>განმავლობაში.</w:t>
      </w:r>
      <w:r w:rsidRPr="006E2F01">
        <w:rPr>
          <w:rFonts w:ascii="Sylfaen" w:eastAsia="Calibri" w:hAnsi="Sylfaen" w:cs="AcadNusx"/>
          <w:bCs/>
          <w:sz w:val="24"/>
          <w:szCs w:val="24"/>
          <w:lang w:val="ka-GE"/>
        </w:rPr>
        <w:t xml:space="preserve"> ხელშეკრულებაზე უარის თქმის პირობები მითითებულია წინამდებარე ხელშეკრულების </w:t>
      </w:r>
      <w:r w:rsidRPr="004E65BD">
        <w:rPr>
          <w:rFonts w:ascii="Sylfaen" w:eastAsia="Calibri" w:hAnsi="Sylfaen" w:cs="AcadNusx"/>
          <w:bCs/>
          <w:sz w:val="24"/>
          <w:szCs w:val="24"/>
          <w:lang w:val="ka-GE"/>
        </w:rPr>
        <w:t>მე-3 მუხლში</w:t>
      </w:r>
    </w:p>
    <w:p w14:paraId="7C910C67" w14:textId="3BB89048" w:rsidR="00EF4C4E" w:rsidRPr="00507142" w:rsidRDefault="00EF4C4E" w:rsidP="00E1275D">
      <w:pPr>
        <w:spacing w:after="0" w:line="240" w:lineRule="auto"/>
        <w:contextualSpacing/>
        <w:jc w:val="both"/>
        <w:rPr>
          <w:rFonts w:ascii="Sylfaen" w:eastAsia="Calibri" w:hAnsi="Sylfaen" w:cs="AcadNusx"/>
          <w:bCs/>
          <w:sz w:val="20"/>
          <w:szCs w:val="20"/>
          <w:lang w:val="ka-GE"/>
        </w:rPr>
      </w:pPr>
    </w:p>
    <w:p w14:paraId="6395C660" w14:textId="3CD9137F" w:rsidR="00EF4C4E" w:rsidRDefault="00EF4C4E" w:rsidP="00B65888">
      <w:pPr>
        <w:spacing w:after="0" w:line="240" w:lineRule="auto"/>
        <w:ind w:left="-12"/>
        <w:jc w:val="both"/>
        <w:rPr>
          <w:rFonts w:ascii="Sylfaen" w:hAnsi="Sylfaen" w:cs="AcadNusx"/>
          <w:bCs/>
          <w:sz w:val="24"/>
          <w:szCs w:val="24"/>
          <w:lang w:val="ka-GE"/>
        </w:rPr>
      </w:pPr>
      <w:r w:rsidRPr="00674730">
        <w:rPr>
          <w:rFonts w:ascii="Sylfaen" w:hAnsi="Sylfaen" w:cs="AcadNusx"/>
          <w:bCs/>
          <w:sz w:val="24"/>
          <w:szCs w:val="24"/>
          <w:lang w:val="ka-GE"/>
        </w:rPr>
        <w:t>მომხმარებელს უფლება აქვს წარადგინოს პრეტენზია ფინანსური ორგანიზაციის პრეტენზიების სამსახურში ზეპირ</w:t>
      </w:r>
      <w:r w:rsidR="00CD20BA">
        <w:rPr>
          <w:rFonts w:ascii="Sylfaen" w:hAnsi="Sylfaen" w:cs="AcadNusx"/>
          <w:bCs/>
          <w:sz w:val="24"/>
          <w:szCs w:val="24"/>
          <w:lang w:val="ka-GE"/>
        </w:rPr>
        <w:t>ი, თავისუფალი წერილობითი, სტა</w:t>
      </w:r>
      <w:r w:rsidRPr="00674730">
        <w:rPr>
          <w:rFonts w:ascii="Sylfaen" w:hAnsi="Sylfaen" w:cs="AcadNusx"/>
          <w:bCs/>
          <w:sz w:val="24"/>
          <w:szCs w:val="24"/>
          <w:lang w:val="ka-GE"/>
        </w:rPr>
        <w:t>ნდარტული წერილობითი ან ელექტრონული ფორმით.</w:t>
      </w:r>
    </w:p>
    <w:p w14:paraId="6ECDC3A8" w14:textId="77777777" w:rsidR="00CD20BA" w:rsidRDefault="00CD20BA" w:rsidP="00B65888">
      <w:pPr>
        <w:spacing w:after="0" w:line="240" w:lineRule="auto"/>
        <w:ind w:left="-12"/>
        <w:jc w:val="both"/>
        <w:rPr>
          <w:rFonts w:ascii="Sylfaen" w:hAnsi="Sylfaen" w:cs="AcadNusx"/>
          <w:bCs/>
          <w:sz w:val="24"/>
          <w:szCs w:val="24"/>
          <w:lang w:val="ka-GE"/>
        </w:rPr>
      </w:pPr>
    </w:p>
    <w:p w14:paraId="03E82D91" w14:textId="77777777" w:rsidR="00EF4C4E" w:rsidRDefault="00EF4C4E" w:rsidP="00B65888">
      <w:pPr>
        <w:spacing w:after="0" w:line="240" w:lineRule="auto"/>
        <w:ind w:left="-12"/>
        <w:jc w:val="both"/>
        <w:rPr>
          <w:rFonts w:ascii="Sylfaen" w:hAnsi="Sylfaen"/>
          <w:bCs/>
          <w:sz w:val="24"/>
          <w:szCs w:val="24"/>
          <w:lang w:val="ka-GE"/>
        </w:rPr>
      </w:pPr>
      <w:r w:rsidRPr="00FE1901">
        <w:rPr>
          <w:rFonts w:ascii="Sylfaen" w:hAnsi="Sylfaen" w:cs="AcadNusx"/>
          <w:bCs/>
          <w:sz w:val="24"/>
          <w:szCs w:val="24"/>
          <w:lang w:val="ka-GE"/>
        </w:rPr>
        <w:t>გაეცანით მომხმარებელთათვის  სასარგებლო ინფორმაციას საქართველოს ეროვნული ბანკის ვებგვერდსა –</w:t>
      </w:r>
      <w:r w:rsidR="00C92D56">
        <w:rPr>
          <w:rFonts w:ascii="Sylfaen" w:hAnsi="Sylfaen" w:cs="AcadNusx"/>
          <w:bCs/>
          <w:sz w:val="24"/>
          <w:szCs w:val="24"/>
          <w:lang w:val="ka-GE"/>
        </w:rPr>
        <w:t xml:space="preserve"> </w:t>
      </w:r>
      <w:hyperlink r:id="rId6" w:history="1">
        <w:r w:rsidR="00C92D56" w:rsidRPr="00C92D56">
          <w:rPr>
            <w:rStyle w:val="Hyperlink"/>
            <w:rFonts w:ascii="Sylfaen" w:eastAsia="Sylfaen" w:hAnsi="Sylfaen"/>
            <w:sz w:val="24"/>
            <w:szCs w:val="24"/>
            <w:lang w:val="ka-GE"/>
          </w:rPr>
          <w:t>http://nbg.gov.ge/cp</w:t>
        </w:r>
      </w:hyperlink>
      <w:r w:rsidRPr="00C92D56">
        <w:rPr>
          <w:sz w:val="24"/>
          <w:szCs w:val="24"/>
          <w:lang w:val="ka-GE"/>
        </w:rPr>
        <w:t xml:space="preserve"> </w:t>
      </w:r>
      <w:r w:rsidRPr="00C92D56">
        <w:rPr>
          <w:rFonts w:ascii="Sylfaen" w:hAnsi="Sylfaen"/>
          <w:bCs/>
          <w:sz w:val="24"/>
          <w:szCs w:val="24"/>
          <w:lang w:val="ka-GE"/>
        </w:rPr>
        <w:t>და ცხელ ხაზ</w:t>
      </w:r>
      <w:r w:rsidRPr="00FE1901">
        <w:rPr>
          <w:rFonts w:ascii="Sylfaen" w:hAnsi="Sylfaen"/>
          <w:bCs/>
          <w:sz w:val="24"/>
          <w:szCs w:val="24"/>
          <w:lang w:val="ka-GE"/>
        </w:rPr>
        <w:t>ზე – 032 2 406 406.</w:t>
      </w:r>
    </w:p>
    <w:p w14:paraId="7D28BB3C" w14:textId="77777777" w:rsidR="00EF4C4E" w:rsidRPr="00FE1901" w:rsidRDefault="00EF4C4E" w:rsidP="00EF4C4E">
      <w:pPr>
        <w:ind w:left="-12"/>
        <w:rPr>
          <w:rFonts w:ascii="Sylfaen" w:hAnsi="Sylfaen"/>
          <w:sz w:val="24"/>
          <w:szCs w:val="24"/>
          <w:lang w:val="ka-GE"/>
        </w:rPr>
      </w:pPr>
    </w:p>
    <w:sectPr w:rsidR="00EF4C4E" w:rsidRPr="00FE1901" w:rsidSect="00507142">
      <w:pgSz w:w="12240" w:h="15840"/>
      <w:pgMar w:top="180" w:right="630" w:bottom="36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rriweather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C5E78"/>
    <w:multiLevelType w:val="hybridMultilevel"/>
    <w:tmpl w:val="3AFC2224"/>
    <w:lvl w:ilvl="0" w:tplc="261E95E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154B5"/>
    <w:multiLevelType w:val="hybridMultilevel"/>
    <w:tmpl w:val="ECCE20C6"/>
    <w:lvl w:ilvl="0" w:tplc="FE9C48FA">
      <w:start w:val="20"/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36A35"/>
    <w:multiLevelType w:val="hybridMultilevel"/>
    <w:tmpl w:val="7F04334E"/>
    <w:lvl w:ilvl="0" w:tplc="E7E25040">
      <w:numFmt w:val="bullet"/>
      <w:lvlText w:val="-"/>
      <w:lvlJc w:val="left"/>
      <w:pPr>
        <w:ind w:left="708" w:hanging="360"/>
      </w:pPr>
      <w:rPr>
        <w:rFonts w:ascii="Sylfaen" w:eastAsia="Merriweather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3" w15:restartNumberingAfterBreak="0">
    <w:nsid w:val="4C396D55"/>
    <w:multiLevelType w:val="hybridMultilevel"/>
    <w:tmpl w:val="6966E4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947D76"/>
    <w:multiLevelType w:val="hybridMultilevel"/>
    <w:tmpl w:val="03681EB2"/>
    <w:lvl w:ilvl="0" w:tplc="F4C014BE"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3B175E"/>
    <w:multiLevelType w:val="hybridMultilevel"/>
    <w:tmpl w:val="FB323FCE"/>
    <w:lvl w:ilvl="0" w:tplc="42AAFE9A"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C14E0F"/>
    <w:multiLevelType w:val="multilevel"/>
    <w:tmpl w:val="C2A482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sz w:val="17"/>
      </w:rPr>
    </w:lvl>
    <w:lvl w:ilvl="1">
      <w:start w:val="10"/>
      <w:numFmt w:val="decimal"/>
      <w:lvlText w:val="%1.%2."/>
      <w:lvlJc w:val="left"/>
      <w:pPr>
        <w:ind w:left="360" w:hanging="360"/>
      </w:pPr>
      <w:rPr>
        <w:rFonts w:hint="default"/>
        <w:b w:val="0"/>
        <w:sz w:val="1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17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sz w:val="17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 w:val="0"/>
        <w:sz w:val="17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sz w:val="17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sz w:val="17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 w:val="0"/>
        <w:sz w:val="17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sz w:val="17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C8D"/>
    <w:rsid w:val="00002A08"/>
    <w:rsid w:val="00012805"/>
    <w:rsid w:val="0002148C"/>
    <w:rsid w:val="00026959"/>
    <w:rsid w:val="00030BF2"/>
    <w:rsid w:val="000340C8"/>
    <w:rsid w:val="00045907"/>
    <w:rsid w:val="00045E28"/>
    <w:rsid w:val="000469A4"/>
    <w:rsid w:val="00066ADC"/>
    <w:rsid w:val="00071B9A"/>
    <w:rsid w:val="00080447"/>
    <w:rsid w:val="000805CE"/>
    <w:rsid w:val="00096128"/>
    <w:rsid w:val="000A6EAC"/>
    <w:rsid w:val="000A70FF"/>
    <w:rsid w:val="000B4D4A"/>
    <w:rsid w:val="000B64B1"/>
    <w:rsid w:val="000C35F8"/>
    <w:rsid w:val="000C5942"/>
    <w:rsid w:val="000D2C08"/>
    <w:rsid w:val="000E0131"/>
    <w:rsid w:val="000F6FD2"/>
    <w:rsid w:val="001054F4"/>
    <w:rsid w:val="00105B50"/>
    <w:rsid w:val="001069BA"/>
    <w:rsid w:val="00112C43"/>
    <w:rsid w:val="0011341A"/>
    <w:rsid w:val="001304D8"/>
    <w:rsid w:val="00135C68"/>
    <w:rsid w:val="00137D5C"/>
    <w:rsid w:val="001430F8"/>
    <w:rsid w:val="00150864"/>
    <w:rsid w:val="00155FC5"/>
    <w:rsid w:val="00165CA0"/>
    <w:rsid w:val="0017542A"/>
    <w:rsid w:val="001801ED"/>
    <w:rsid w:val="00186C86"/>
    <w:rsid w:val="001948EB"/>
    <w:rsid w:val="001A5D67"/>
    <w:rsid w:val="001B1617"/>
    <w:rsid w:val="001C1D4E"/>
    <w:rsid w:val="001D509C"/>
    <w:rsid w:val="001D6B3A"/>
    <w:rsid w:val="001E43F7"/>
    <w:rsid w:val="001E594D"/>
    <w:rsid w:val="001F0914"/>
    <w:rsid w:val="001F5925"/>
    <w:rsid w:val="001F76D2"/>
    <w:rsid w:val="001F76FA"/>
    <w:rsid w:val="002023BF"/>
    <w:rsid w:val="00204D93"/>
    <w:rsid w:val="0020651B"/>
    <w:rsid w:val="00212862"/>
    <w:rsid w:val="0022470E"/>
    <w:rsid w:val="002252E2"/>
    <w:rsid w:val="00232D83"/>
    <w:rsid w:val="00233A80"/>
    <w:rsid w:val="00233F40"/>
    <w:rsid w:val="00234A03"/>
    <w:rsid w:val="00246E1C"/>
    <w:rsid w:val="002505DC"/>
    <w:rsid w:val="00250A08"/>
    <w:rsid w:val="00286205"/>
    <w:rsid w:val="002B23FC"/>
    <w:rsid w:val="002C108F"/>
    <w:rsid w:val="002C1115"/>
    <w:rsid w:val="002D2090"/>
    <w:rsid w:val="002D4B40"/>
    <w:rsid w:val="002F5A1B"/>
    <w:rsid w:val="0030290F"/>
    <w:rsid w:val="00321009"/>
    <w:rsid w:val="00322A0F"/>
    <w:rsid w:val="00334797"/>
    <w:rsid w:val="00335E67"/>
    <w:rsid w:val="003366BA"/>
    <w:rsid w:val="0034143E"/>
    <w:rsid w:val="00343A1A"/>
    <w:rsid w:val="00361340"/>
    <w:rsid w:val="003657AC"/>
    <w:rsid w:val="0036607B"/>
    <w:rsid w:val="003722E8"/>
    <w:rsid w:val="00375C8D"/>
    <w:rsid w:val="00376590"/>
    <w:rsid w:val="00376647"/>
    <w:rsid w:val="003865B2"/>
    <w:rsid w:val="00394008"/>
    <w:rsid w:val="003A517D"/>
    <w:rsid w:val="003A72D5"/>
    <w:rsid w:val="003C0CB4"/>
    <w:rsid w:val="003C3377"/>
    <w:rsid w:val="003C4388"/>
    <w:rsid w:val="003C6C6E"/>
    <w:rsid w:val="003F0700"/>
    <w:rsid w:val="003F23B3"/>
    <w:rsid w:val="003F28C4"/>
    <w:rsid w:val="00400970"/>
    <w:rsid w:val="00404B95"/>
    <w:rsid w:val="00433E3E"/>
    <w:rsid w:val="0046175C"/>
    <w:rsid w:val="00476940"/>
    <w:rsid w:val="00477DD8"/>
    <w:rsid w:val="00497ABA"/>
    <w:rsid w:val="004A0468"/>
    <w:rsid w:val="004A2EF5"/>
    <w:rsid w:val="004A2F5A"/>
    <w:rsid w:val="004A530F"/>
    <w:rsid w:val="004A53E8"/>
    <w:rsid w:val="004B2247"/>
    <w:rsid w:val="004C0B1B"/>
    <w:rsid w:val="004C30E0"/>
    <w:rsid w:val="004C5B6F"/>
    <w:rsid w:val="004C607A"/>
    <w:rsid w:val="004D4AA8"/>
    <w:rsid w:val="004D6250"/>
    <w:rsid w:val="004D673E"/>
    <w:rsid w:val="004D6DAF"/>
    <w:rsid w:val="004E5DC0"/>
    <w:rsid w:val="004E65BD"/>
    <w:rsid w:val="00502DE5"/>
    <w:rsid w:val="005063D4"/>
    <w:rsid w:val="00507142"/>
    <w:rsid w:val="005153D9"/>
    <w:rsid w:val="00522A3A"/>
    <w:rsid w:val="00530F93"/>
    <w:rsid w:val="00534318"/>
    <w:rsid w:val="00534C96"/>
    <w:rsid w:val="00574A40"/>
    <w:rsid w:val="005A5A23"/>
    <w:rsid w:val="005B193A"/>
    <w:rsid w:val="005B4D43"/>
    <w:rsid w:val="005C0A8E"/>
    <w:rsid w:val="005D60C5"/>
    <w:rsid w:val="005D6CE8"/>
    <w:rsid w:val="005E2D66"/>
    <w:rsid w:val="005E75A0"/>
    <w:rsid w:val="005F057E"/>
    <w:rsid w:val="005F42FB"/>
    <w:rsid w:val="005F4E24"/>
    <w:rsid w:val="00602A3F"/>
    <w:rsid w:val="00612DD1"/>
    <w:rsid w:val="00615CD2"/>
    <w:rsid w:val="00621784"/>
    <w:rsid w:val="006319F3"/>
    <w:rsid w:val="00635FB4"/>
    <w:rsid w:val="00651B81"/>
    <w:rsid w:val="00657FA3"/>
    <w:rsid w:val="00665FE0"/>
    <w:rsid w:val="00674730"/>
    <w:rsid w:val="00685894"/>
    <w:rsid w:val="006915F3"/>
    <w:rsid w:val="00692BBD"/>
    <w:rsid w:val="006A3803"/>
    <w:rsid w:val="006A5C0A"/>
    <w:rsid w:val="006B71D3"/>
    <w:rsid w:val="006B73BF"/>
    <w:rsid w:val="006D74FD"/>
    <w:rsid w:val="006E51B9"/>
    <w:rsid w:val="006E763A"/>
    <w:rsid w:val="00712120"/>
    <w:rsid w:val="00713B21"/>
    <w:rsid w:val="00715527"/>
    <w:rsid w:val="0071792E"/>
    <w:rsid w:val="00724B5D"/>
    <w:rsid w:val="00742A07"/>
    <w:rsid w:val="00744141"/>
    <w:rsid w:val="00752395"/>
    <w:rsid w:val="00757D4E"/>
    <w:rsid w:val="00762F81"/>
    <w:rsid w:val="00764121"/>
    <w:rsid w:val="00774F33"/>
    <w:rsid w:val="00777CAC"/>
    <w:rsid w:val="007861D5"/>
    <w:rsid w:val="0079659A"/>
    <w:rsid w:val="007A4A7C"/>
    <w:rsid w:val="007B48E4"/>
    <w:rsid w:val="007C07BD"/>
    <w:rsid w:val="007D6B12"/>
    <w:rsid w:val="007F18F7"/>
    <w:rsid w:val="007F7A48"/>
    <w:rsid w:val="0080050B"/>
    <w:rsid w:val="00802F5B"/>
    <w:rsid w:val="00820F85"/>
    <w:rsid w:val="00833EA3"/>
    <w:rsid w:val="0084796A"/>
    <w:rsid w:val="00852473"/>
    <w:rsid w:val="00867310"/>
    <w:rsid w:val="00872893"/>
    <w:rsid w:val="008778F4"/>
    <w:rsid w:val="008B239D"/>
    <w:rsid w:val="008B6056"/>
    <w:rsid w:val="008F59F7"/>
    <w:rsid w:val="008F5C1D"/>
    <w:rsid w:val="009178CC"/>
    <w:rsid w:val="0092403E"/>
    <w:rsid w:val="009323F3"/>
    <w:rsid w:val="00943CDF"/>
    <w:rsid w:val="009529AA"/>
    <w:rsid w:val="00952CFB"/>
    <w:rsid w:val="00962E7B"/>
    <w:rsid w:val="0096460E"/>
    <w:rsid w:val="00966B7A"/>
    <w:rsid w:val="00977362"/>
    <w:rsid w:val="00983243"/>
    <w:rsid w:val="00992B1F"/>
    <w:rsid w:val="0099367B"/>
    <w:rsid w:val="009A7A70"/>
    <w:rsid w:val="009B5D68"/>
    <w:rsid w:val="009C2A6A"/>
    <w:rsid w:val="009C6B22"/>
    <w:rsid w:val="009D3DD9"/>
    <w:rsid w:val="00A0741C"/>
    <w:rsid w:val="00A10E5D"/>
    <w:rsid w:val="00A17B7C"/>
    <w:rsid w:val="00A26EF0"/>
    <w:rsid w:val="00A368B7"/>
    <w:rsid w:val="00A46655"/>
    <w:rsid w:val="00A61771"/>
    <w:rsid w:val="00A61CA7"/>
    <w:rsid w:val="00A64EB6"/>
    <w:rsid w:val="00A82226"/>
    <w:rsid w:val="00A85D60"/>
    <w:rsid w:val="00AA4FBD"/>
    <w:rsid w:val="00AB564F"/>
    <w:rsid w:val="00AC41DF"/>
    <w:rsid w:val="00AC640D"/>
    <w:rsid w:val="00B0070D"/>
    <w:rsid w:val="00B01F74"/>
    <w:rsid w:val="00B11166"/>
    <w:rsid w:val="00B15AC2"/>
    <w:rsid w:val="00B26587"/>
    <w:rsid w:val="00B4040A"/>
    <w:rsid w:val="00B50B71"/>
    <w:rsid w:val="00B517DF"/>
    <w:rsid w:val="00B54301"/>
    <w:rsid w:val="00B621B1"/>
    <w:rsid w:val="00B65888"/>
    <w:rsid w:val="00B955F1"/>
    <w:rsid w:val="00BA5B3C"/>
    <w:rsid w:val="00BA7CA9"/>
    <w:rsid w:val="00BB2B36"/>
    <w:rsid w:val="00BC302B"/>
    <w:rsid w:val="00BD6514"/>
    <w:rsid w:val="00C03D6C"/>
    <w:rsid w:val="00C11F64"/>
    <w:rsid w:val="00C3176D"/>
    <w:rsid w:val="00C458C8"/>
    <w:rsid w:val="00C572C6"/>
    <w:rsid w:val="00C62FA9"/>
    <w:rsid w:val="00C66977"/>
    <w:rsid w:val="00C67977"/>
    <w:rsid w:val="00C70178"/>
    <w:rsid w:val="00C92D56"/>
    <w:rsid w:val="00C96434"/>
    <w:rsid w:val="00CA3075"/>
    <w:rsid w:val="00CA3D8A"/>
    <w:rsid w:val="00CB20D7"/>
    <w:rsid w:val="00CB2406"/>
    <w:rsid w:val="00CC0FDC"/>
    <w:rsid w:val="00CC6E6B"/>
    <w:rsid w:val="00CD20BA"/>
    <w:rsid w:val="00CD5BB4"/>
    <w:rsid w:val="00CF3C39"/>
    <w:rsid w:val="00D13E3C"/>
    <w:rsid w:val="00D20337"/>
    <w:rsid w:val="00D21269"/>
    <w:rsid w:val="00D21975"/>
    <w:rsid w:val="00D26F2E"/>
    <w:rsid w:val="00D33E4D"/>
    <w:rsid w:val="00D51D7F"/>
    <w:rsid w:val="00D5734C"/>
    <w:rsid w:val="00D67CB0"/>
    <w:rsid w:val="00D71AB1"/>
    <w:rsid w:val="00D82359"/>
    <w:rsid w:val="00D828D2"/>
    <w:rsid w:val="00D84D8A"/>
    <w:rsid w:val="00D8589A"/>
    <w:rsid w:val="00D869F1"/>
    <w:rsid w:val="00D96741"/>
    <w:rsid w:val="00D97B30"/>
    <w:rsid w:val="00DA2206"/>
    <w:rsid w:val="00DB3A1B"/>
    <w:rsid w:val="00DB4A17"/>
    <w:rsid w:val="00DC11F7"/>
    <w:rsid w:val="00DC3332"/>
    <w:rsid w:val="00DD2706"/>
    <w:rsid w:val="00DE4D96"/>
    <w:rsid w:val="00DE6760"/>
    <w:rsid w:val="00DE676E"/>
    <w:rsid w:val="00E1275D"/>
    <w:rsid w:val="00E13A05"/>
    <w:rsid w:val="00E162FD"/>
    <w:rsid w:val="00E16B25"/>
    <w:rsid w:val="00E20E75"/>
    <w:rsid w:val="00E2406C"/>
    <w:rsid w:val="00E269FB"/>
    <w:rsid w:val="00E343DB"/>
    <w:rsid w:val="00E60A80"/>
    <w:rsid w:val="00E64A62"/>
    <w:rsid w:val="00E67AFD"/>
    <w:rsid w:val="00E715AB"/>
    <w:rsid w:val="00E71EBB"/>
    <w:rsid w:val="00E73AFD"/>
    <w:rsid w:val="00E86B8B"/>
    <w:rsid w:val="00E87792"/>
    <w:rsid w:val="00E87874"/>
    <w:rsid w:val="00E95BDF"/>
    <w:rsid w:val="00E96232"/>
    <w:rsid w:val="00EA0689"/>
    <w:rsid w:val="00EA0B43"/>
    <w:rsid w:val="00EA2ADC"/>
    <w:rsid w:val="00EB5152"/>
    <w:rsid w:val="00EC3522"/>
    <w:rsid w:val="00ED44AC"/>
    <w:rsid w:val="00ED4636"/>
    <w:rsid w:val="00ED5209"/>
    <w:rsid w:val="00ED64DD"/>
    <w:rsid w:val="00EE1B3F"/>
    <w:rsid w:val="00EE697C"/>
    <w:rsid w:val="00EF4C4E"/>
    <w:rsid w:val="00F004AF"/>
    <w:rsid w:val="00F10CB6"/>
    <w:rsid w:val="00F121E8"/>
    <w:rsid w:val="00F25CA8"/>
    <w:rsid w:val="00F26583"/>
    <w:rsid w:val="00F346F7"/>
    <w:rsid w:val="00F35057"/>
    <w:rsid w:val="00F3559D"/>
    <w:rsid w:val="00F4006F"/>
    <w:rsid w:val="00F411FF"/>
    <w:rsid w:val="00F441AC"/>
    <w:rsid w:val="00F6259B"/>
    <w:rsid w:val="00F65B1E"/>
    <w:rsid w:val="00F72FFC"/>
    <w:rsid w:val="00F7360A"/>
    <w:rsid w:val="00F74AA1"/>
    <w:rsid w:val="00F93CAA"/>
    <w:rsid w:val="00FA2AA9"/>
    <w:rsid w:val="00FA7C10"/>
    <w:rsid w:val="00FB4BF0"/>
    <w:rsid w:val="00FB5380"/>
    <w:rsid w:val="00FC186F"/>
    <w:rsid w:val="00FC2430"/>
    <w:rsid w:val="00FC63D1"/>
    <w:rsid w:val="00FD1807"/>
    <w:rsid w:val="00FD3E8C"/>
    <w:rsid w:val="00FE0DBB"/>
    <w:rsid w:val="00FE1302"/>
    <w:rsid w:val="00FE1901"/>
    <w:rsid w:val="00FE2857"/>
    <w:rsid w:val="00FE2AA1"/>
    <w:rsid w:val="00FF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F6465"/>
  <w15:docId w15:val="{EF258AA8-0981-4C1F-B57B-65F4C3946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6EAC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A6EA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67AF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34C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4C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4C96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C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C96"/>
    <w:rPr>
      <w:rFonts w:ascii="Calibri" w:eastAsia="Times New Roman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4C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C96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0B4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3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bg.gov.ge/c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FCE52-70C0-4E32-86BB-EB84FF054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875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Irakli Tsulukidze</dc:creator>
  <cp:lastModifiedBy>Ana Kvezereli</cp:lastModifiedBy>
  <cp:revision>43</cp:revision>
  <dcterms:created xsi:type="dcterms:W3CDTF">2025-08-22T09:35:00Z</dcterms:created>
  <dcterms:modified xsi:type="dcterms:W3CDTF">2026-04-15T11:08:00Z</dcterms:modified>
</cp:coreProperties>
</file>